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0AC" w:rsidRDefault="00660FA8">
      <w:pPr>
        <w:pBdr>
          <w:top w:val="nil"/>
          <w:left w:val="nil"/>
          <w:bottom w:val="nil"/>
          <w:right w:val="nil"/>
          <w:between w:val="nil"/>
        </w:pBdr>
        <w:spacing w:after="0"/>
        <w:ind w:left="720"/>
        <w:jc w:val="center"/>
        <w:rPr>
          <w:color w:val="000000"/>
        </w:rPr>
      </w:pPr>
      <w:bookmarkStart w:id="0" w:name="_heading=h.gjdgxs" w:colFirst="0" w:colLast="0"/>
      <w:bookmarkEnd w:id="0"/>
      <w:r>
        <w:rPr>
          <w:color w:val="000000"/>
        </w:rPr>
        <w:t>Anexo 2.  Normatividad ambiental nacional</w:t>
      </w:r>
    </w:p>
    <w:p w:rsidR="00D270AC" w:rsidRDefault="00D270AC"/>
    <w:tbl>
      <w:tblPr>
        <w:tblStyle w:val="a"/>
        <w:tblW w:w="10018" w:type="dxa"/>
        <w:tblInd w:w="-99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560"/>
        <w:gridCol w:w="6238"/>
        <w:gridCol w:w="2220"/>
      </w:tblGrid>
      <w:tr w:rsidR="00D270AC" w:rsidTr="00660FA8">
        <w:trPr>
          <w:cnfStyle w:val="100000000000" w:firstRow="1" w:lastRow="0" w:firstColumn="0" w:lastColumn="0" w:oddVBand="0" w:evenVBand="0" w:oddHBand="0" w:evenHBand="0" w:firstRowFirstColumn="0" w:firstRowLastColumn="0" w:lastRowFirstColumn="0" w:lastRowLastColumn="0"/>
          <w:trHeight w:val="572"/>
          <w:tblHeader/>
        </w:trPr>
        <w:tc>
          <w:tcPr>
            <w:cnfStyle w:val="001000000000" w:firstRow="0" w:lastRow="0" w:firstColumn="1" w:lastColumn="0" w:oddVBand="0" w:evenVBand="0" w:oddHBand="0" w:evenHBand="0" w:firstRowFirstColumn="0" w:firstRowLastColumn="0" w:lastRowFirstColumn="0" w:lastRowLastColumn="0"/>
            <w:tcW w:w="1560" w:type="dxa"/>
          </w:tcPr>
          <w:p w:rsidR="00D270AC" w:rsidRDefault="00660FA8">
            <w:pPr>
              <w:jc w:val="center"/>
              <w:rPr>
                <w:color w:val="000000"/>
                <w:sz w:val="16"/>
                <w:szCs w:val="16"/>
              </w:rPr>
            </w:pPr>
            <w:r>
              <w:rPr>
                <w:color w:val="000000"/>
                <w:sz w:val="16"/>
                <w:szCs w:val="16"/>
              </w:rPr>
              <w:t>TEMA</w:t>
            </w:r>
          </w:p>
        </w:tc>
        <w:tc>
          <w:tcPr>
            <w:tcW w:w="6238" w:type="dxa"/>
          </w:tcPr>
          <w:p w:rsidR="00D270AC" w:rsidRDefault="00660FA8">
            <w:pPr>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DESCRIPCIÓN </w:t>
            </w:r>
          </w:p>
        </w:tc>
        <w:tc>
          <w:tcPr>
            <w:tcW w:w="2220" w:type="dxa"/>
          </w:tcPr>
          <w:p w:rsidR="00D270AC" w:rsidRDefault="00660FA8">
            <w:pPr>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NORMA</w:t>
            </w:r>
          </w:p>
        </w:tc>
      </w:tr>
      <w:tr w:rsidR="00D270AC" w:rsidTr="00660FA8">
        <w:trPr>
          <w:trHeight w:val="566"/>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D270AC" w:rsidRDefault="00660FA8">
            <w:pPr>
              <w:jc w:val="center"/>
              <w:rPr>
                <w:color w:val="000000"/>
                <w:sz w:val="16"/>
                <w:szCs w:val="16"/>
              </w:rPr>
            </w:pPr>
            <w:r>
              <w:rPr>
                <w:color w:val="000000"/>
                <w:sz w:val="16"/>
                <w:szCs w:val="16"/>
              </w:rPr>
              <w:t>General</w:t>
            </w: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Crea el Ministerio del Medio Ambiente, se reordena el Sector Público encargado de la gestión y conservación del medio ambiente y los recursos naturales renovables, se organiza el Sistema Nacional Ambiental, SINA, y se dictan otras disposiciones.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99 de 1993</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Único Reglamentario del Sector Ambiente y Desarrollo Sostenible.</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1076 de 2015</w:t>
            </w:r>
          </w:p>
        </w:tc>
      </w:tr>
      <w:tr w:rsidR="00D270AC" w:rsidTr="00660FA8">
        <w:trPr>
          <w:trHeight w:val="2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Indicadores mínimos de que trata el artículo 2.2.8.6.5.3 del Decreto número 1076 de 2015 y se adoptan otras disposiciones.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667 de 2016</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D270AC">
            <w:pPr>
              <w:cnfStyle w:val="000000000000" w:firstRow="0" w:lastRow="0" w:firstColumn="0" w:lastColumn="0" w:oddVBand="0" w:evenVBand="0" w:oddHBand="0" w:evenHBand="0" w:firstRowFirstColumn="0" w:firstRowLastColumn="0" w:lastRowFirstColumn="0" w:lastRowLastColumn="0"/>
              <w:rPr>
                <w:color w:val="000000"/>
                <w:sz w:val="16"/>
                <w:szCs w:val="16"/>
              </w:rPr>
            </w:pPr>
          </w:p>
          <w:p w:rsidR="00D270AC" w:rsidRDefault="00660FA8">
            <w:pPr>
              <w:cnfStyle w:val="000000000000" w:firstRow="0" w:lastRow="0" w:firstColumn="0" w:lastColumn="0" w:oddVBand="0" w:evenVBand="0" w:oddHBand="0" w:evenHBand="0" w:firstRowFirstColumn="0" w:firstRowLastColumn="0" w:lastRowFirstColumn="0" w:lastRowLastColumn="0"/>
              <w:rPr>
                <w:b/>
                <w:color w:val="000000"/>
                <w:sz w:val="16"/>
                <w:szCs w:val="16"/>
              </w:rPr>
            </w:pPr>
            <w:r>
              <w:rPr>
                <w:color w:val="000000"/>
                <w:sz w:val="16"/>
                <w:szCs w:val="16"/>
              </w:rPr>
              <w:t>Plan Nacional de Desarrollo.</w:t>
            </w:r>
          </w:p>
          <w:p w:rsidR="00D270AC" w:rsidRDefault="00D270AC">
            <w:pPr>
              <w:cnfStyle w:val="000000000000" w:firstRow="0" w:lastRow="0" w:firstColumn="0" w:lastColumn="0" w:oddVBand="0" w:evenVBand="0" w:oddHBand="0" w:evenHBand="0" w:firstRowFirstColumn="0" w:firstRowLastColumn="0" w:lastRowFirstColumn="0" w:lastRowLastColumn="0"/>
              <w:rPr>
                <w:color w:val="000000"/>
                <w:sz w:val="16"/>
                <w:szCs w:val="16"/>
              </w:rPr>
            </w:pP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2294 de 2023</w:t>
            </w:r>
          </w:p>
        </w:tc>
      </w:tr>
      <w:tr w:rsidR="00D270AC" w:rsidTr="00660FA8">
        <w:trPr>
          <w:trHeight w:val="255"/>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D270AC" w:rsidRDefault="00660FA8">
            <w:pPr>
              <w:jc w:val="center"/>
              <w:rPr>
                <w:color w:val="000000"/>
                <w:sz w:val="16"/>
                <w:szCs w:val="16"/>
              </w:rPr>
            </w:pPr>
            <w:r>
              <w:rPr>
                <w:color w:val="000000"/>
                <w:sz w:val="16"/>
                <w:szCs w:val="16"/>
              </w:rPr>
              <w:t xml:space="preserve">Ordenamiento territorial </w:t>
            </w: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Único Reglamentario del Sector Vivienda, Ciudad y Territorio.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1077 de 2015</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Uso del suelo para las administraciones municipales.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9 de 1989</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Crea el Sistema Nacional de Vivienda de Interés Social, establece el subsidio familiar de vivienda, reforma el Instituto de Crédito Territorial, ICT.</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3 de 1991</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Ordenamiento territorial municipal (modifica la Ley 9ª de 1989 y la Ley 3ª de 1991).</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Ley 388 de 1997 </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Planes y esquemas de ordenamiento territorial. Modifica la Ley 388 de 1997.</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507 de 1999</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Normas sobre planeación urbana sostenible.</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1083 de 2006</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orgánica de ordenamiento territorial.</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1454 de 2011</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Promoción de la oferta de suelo urbanizable.</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1469 de 2011</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Normas para modernizar la organización y el funcionamiento de los municipios.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1551 de 2012</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Promoción del desarrollo urbano y acceso a la vivienda.</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1537 de 2012</w:t>
            </w:r>
          </w:p>
        </w:tc>
      </w:tr>
      <w:tr w:rsidR="00D270AC" w:rsidTr="00660FA8">
        <w:trPr>
          <w:trHeight w:val="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Lineamientos para la zonificación y régimen de usos en las áreas de páramo delimitados.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886 de 2018</w:t>
            </w:r>
          </w:p>
        </w:tc>
      </w:tr>
      <w:tr w:rsidR="00D270AC" w:rsidTr="00660FA8">
        <w:trPr>
          <w:trHeight w:val="300"/>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D270AC" w:rsidRDefault="00660FA8">
            <w:pPr>
              <w:jc w:val="center"/>
              <w:rPr>
                <w:color w:val="000000"/>
                <w:sz w:val="16"/>
                <w:szCs w:val="16"/>
              </w:rPr>
            </w:pPr>
            <w:r>
              <w:rPr>
                <w:color w:val="000000"/>
                <w:sz w:val="16"/>
                <w:szCs w:val="16"/>
              </w:rPr>
              <w:t>Biodiversidad y ecosistemas estratégicos</w:t>
            </w: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Zonas de Reserva Forestal de la Nación.</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2 de 1959</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Aprueba la Convención sobre el Comercio Internacional de Especies Amenazadas de Fauna y Flora Silvestres.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17 de 1981</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Estatuto Nacional de Protección de los Animales y se crean unas contravenciones y se regula lo referente a su procedimiento y competencia.</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84 de 1989</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Estatuto general de pesca.</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13 de 1990</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Convenio sobre Diversidad Biológica. </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165 de 1994</w:t>
            </w:r>
          </w:p>
        </w:tc>
      </w:tr>
      <w:tr w:rsidR="00D270AC" w:rsidTr="00660FA8">
        <w:trPr>
          <w:trHeight w:val="263"/>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Se aprueba la “Convención relativa a los humedales de importancia internacional especialmente como hábitat de aves acuáticas”, suscrita en </w:t>
            </w:r>
            <w:proofErr w:type="spellStart"/>
            <w:r>
              <w:rPr>
                <w:color w:val="000000"/>
                <w:sz w:val="16"/>
                <w:szCs w:val="16"/>
              </w:rPr>
              <w:t>Ramsar</w:t>
            </w:r>
            <w:proofErr w:type="spellEnd"/>
            <w:r>
              <w:rPr>
                <w:color w:val="000000"/>
                <w:sz w:val="16"/>
                <w:szCs w:val="16"/>
              </w:rPr>
              <w:t xml:space="preserve"> el dos (2) de febrero de 1971.</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357 de 1997</w:t>
            </w:r>
          </w:p>
        </w:tc>
      </w:tr>
      <w:tr w:rsidR="00D270AC" w:rsidTr="00660FA8">
        <w:trPr>
          <w:trHeight w:val="102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Normas para el manejo sostenible de especies de Fauna Silvestre y Acuática -zoo criaderos abiertos, cerrados, mixtos; especies a criar y áreas permitidas para la cría de especímenes, requisitos para la instalación de zoo criaderos, licencia y autorización de funcionamiento de zoo criaderos, etc.- (Decreto 4688 de 2005).</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611 de 2000</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Gestión integral de páramos en Colombia.</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1930 de 2018</w:t>
            </w:r>
          </w:p>
        </w:tc>
      </w:tr>
      <w:tr w:rsidR="00D270AC" w:rsidTr="00660FA8">
        <w:trPr>
          <w:trHeight w:val="82"/>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Código Nacional de los Recursos Naturales Renovables.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Ley 2811 de 1974</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Régimen de aprovechamiento forestal.</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1791 de 1996</w:t>
            </w:r>
          </w:p>
        </w:tc>
      </w:tr>
      <w:tr w:rsidR="00D270AC" w:rsidTr="00660FA8">
        <w:trPr>
          <w:trHeight w:val="41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Por el cual se reglamenta la Ley 1377 de 2010 sobre registro de cultivos forestales y sistemas agroforestales con fines comerciales, de plantaciones protectoras-productoras la movilización de productos forestales de transformación primaria y se dictan otras disposiciones.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2803 de 2010</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Crea la Unidad Administrativa Especial Parques Nacionales Naturales de Colombia y la coordinación del Sistema Nacional de Áreas Protegidas.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3572 de 2011</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Reglamenta el artículo 111 de la Ley 99 de 1993 modificado por el artículo 210 de la Ley 1450 de 2011.</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Decreto 953 de 2013 </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Tasa compensatoria por caza de fauna silvestre.</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1272 de 2016</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Investigaciones científicas sobre diversidad biológica. </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703 de 2018</w:t>
            </w:r>
          </w:p>
        </w:tc>
      </w:tr>
      <w:tr w:rsidR="00D270AC" w:rsidTr="00660FA8">
        <w:trPr>
          <w:trHeight w:val="42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Reglamentación de los componentes generales del incentivo de pago por servicios ambientales y la adquisición y mantenimiento de predios en áreas y ecosistemas estratégicos.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1007 de 2018</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Plantaciones Forestales.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1532 de 2019</w:t>
            </w:r>
          </w:p>
        </w:tc>
      </w:tr>
      <w:tr w:rsidR="00D270AC" w:rsidTr="00660FA8">
        <w:trPr>
          <w:trHeight w:val="686"/>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Veda de manera permanente en todo el territorio nacional, el aprovechamiento, comercialización y movilización de la especie y sus productos, y declara planta protegida al Helecho macho, Palma boba o Palma de helecho (Familias: </w:t>
            </w:r>
            <w:proofErr w:type="spellStart"/>
            <w:r>
              <w:rPr>
                <w:color w:val="000000"/>
                <w:sz w:val="16"/>
                <w:szCs w:val="16"/>
              </w:rPr>
              <w:t>Cyatheaceae</w:t>
            </w:r>
            <w:proofErr w:type="spellEnd"/>
            <w:r>
              <w:rPr>
                <w:color w:val="000000"/>
                <w:sz w:val="16"/>
                <w:szCs w:val="16"/>
              </w:rPr>
              <w:t xml:space="preserve"> y </w:t>
            </w:r>
            <w:proofErr w:type="spellStart"/>
            <w:r>
              <w:rPr>
                <w:color w:val="000000"/>
                <w:sz w:val="16"/>
                <w:szCs w:val="16"/>
              </w:rPr>
              <w:t>Dicksoniaceae</w:t>
            </w:r>
            <w:proofErr w:type="spellEnd"/>
            <w:r>
              <w:rPr>
                <w:color w:val="000000"/>
                <w:sz w:val="16"/>
                <w:szCs w:val="16"/>
              </w:rPr>
              <w:t xml:space="preserve">; géneros </w:t>
            </w:r>
            <w:proofErr w:type="spellStart"/>
            <w:r>
              <w:rPr>
                <w:color w:val="000000"/>
                <w:sz w:val="16"/>
                <w:szCs w:val="16"/>
              </w:rPr>
              <w:t>Dicksonia</w:t>
            </w:r>
            <w:proofErr w:type="spellEnd"/>
            <w:r>
              <w:rPr>
                <w:color w:val="000000"/>
                <w:sz w:val="16"/>
                <w:szCs w:val="16"/>
              </w:rPr>
              <w:t xml:space="preserve">, </w:t>
            </w:r>
            <w:proofErr w:type="spellStart"/>
            <w:r>
              <w:rPr>
                <w:color w:val="000000"/>
                <w:sz w:val="16"/>
                <w:szCs w:val="16"/>
              </w:rPr>
              <w:t>Cnemidaria</w:t>
            </w:r>
            <w:proofErr w:type="spellEnd"/>
            <w:r>
              <w:rPr>
                <w:color w:val="000000"/>
                <w:sz w:val="16"/>
                <w:szCs w:val="16"/>
              </w:rPr>
              <w:t xml:space="preserve">, </w:t>
            </w:r>
            <w:proofErr w:type="spellStart"/>
            <w:r>
              <w:rPr>
                <w:color w:val="000000"/>
                <w:sz w:val="16"/>
                <w:szCs w:val="16"/>
              </w:rPr>
              <w:t>Cyatheaceae</w:t>
            </w:r>
            <w:proofErr w:type="spellEnd"/>
            <w:r>
              <w:rPr>
                <w:color w:val="000000"/>
                <w:sz w:val="16"/>
                <w:szCs w:val="16"/>
              </w:rPr>
              <w:t xml:space="preserve">, </w:t>
            </w:r>
            <w:proofErr w:type="spellStart"/>
            <w:r>
              <w:rPr>
                <w:color w:val="000000"/>
                <w:sz w:val="16"/>
                <w:szCs w:val="16"/>
              </w:rPr>
              <w:t>Nephelea</w:t>
            </w:r>
            <w:proofErr w:type="spellEnd"/>
            <w:r>
              <w:rPr>
                <w:color w:val="000000"/>
                <w:sz w:val="16"/>
                <w:szCs w:val="16"/>
              </w:rPr>
              <w:t xml:space="preserve">, </w:t>
            </w:r>
            <w:proofErr w:type="spellStart"/>
            <w:r>
              <w:rPr>
                <w:color w:val="000000"/>
                <w:sz w:val="16"/>
                <w:szCs w:val="16"/>
              </w:rPr>
              <w:t>Sphaeropteris</w:t>
            </w:r>
            <w:proofErr w:type="spellEnd"/>
            <w:r>
              <w:rPr>
                <w:color w:val="000000"/>
                <w:sz w:val="16"/>
                <w:szCs w:val="16"/>
              </w:rPr>
              <w:t xml:space="preserve"> y </w:t>
            </w:r>
            <w:proofErr w:type="spellStart"/>
            <w:r>
              <w:rPr>
                <w:color w:val="000000"/>
                <w:sz w:val="16"/>
                <w:szCs w:val="16"/>
              </w:rPr>
              <w:t>Trichipteris</w:t>
            </w:r>
            <w:proofErr w:type="spellEnd"/>
            <w:r>
              <w:rPr>
                <w:color w:val="000000"/>
                <w:sz w:val="16"/>
                <w:szCs w:val="16"/>
              </w:rPr>
              <w:t>).</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801 de 1977</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Procedimiento para la obtención de permiso para la fabricación de marquillas para</w:t>
            </w:r>
            <w:r>
              <w:rPr>
                <w:color w:val="000000"/>
                <w:sz w:val="16"/>
                <w:szCs w:val="16"/>
              </w:rPr>
              <w:br/>
              <w:t>identificar productos derivados de la fauna silvestre.</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873 de 1995</w:t>
            </w:r>
          </w:p>
        </w:tc>
      </w:tr>
      <w:tr w:rsidR="00D270AC" w:rsidTr="00660FA8">
        <w:trPr>
          <w:trHeight w:val="18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Ordena el uso de fibras naturales en obras, proyectos o actividades objeto de licencia ambiental.</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1083 de 1996</w:t>
            </w:r>
          </w:p>
        </w:tc>
      </w:tr>
      <w:tr w:rsidR="00D270AC" w:rsidTr="00660FA8">
        <w:trPr>
          <w:trHeight w:val="821"/>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Establece el procedimiento de los permisos a que se refiere la Convención sobre el Comercio Internacional de Especies Amenazadas de Fauna y Flora Silvestres, Cites, y el procedimiento para las autorizaciones de importación y exportación de especímenes de la diversidad biológica que no se encuentran listadas en los apéndices de la Convención CITES, respectivamente.</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 Resoluciones 573 de 1997 y 1367 de 2000</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Establece los criterios para el otorgamiento de la licencia de caza con fines de fomento y para el establecimiento de zoo criaderos.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Resolución 1317 de 2000 </w:t>
            </w:r>
          </w:p>
        </w:tc>
      </w:tr>
      <w:tr w:rsidR="00D270AC" w:rsidTr="00660FA8">
        <w:trPr>
          <w:trHeight w:val="161"/>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Procedimiento para los permisos de estudio con fines de investigación científica en diversidad biológica.</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068 de 2002</w:t>
            </w:r>
          </w:p>
        </w:tc>
      </w:tr>
      <w:tr w:rsidR="00D270AC" w:rsidTr="00660FA8">
        <w:trPr>
          <w:trHeight w:val="166"/>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Especies silvestres amenazadas de extinción en el territorio nacional.</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Resoluciones 584 de 2002 y 572 de 2005</w:t>
            </w:r>
          </w:p>
        </w:tc>
      </w:tr>
      <w:tr w:rsidR="00D270AC" w:rsidTr="00660FA8">
        <w:trPr>
          <w:trHeight w:val="7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Especies exóticas invasoras en el territorio nacional. </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848 de 2008</w:t>
            </w:r>
          </w:p>
        </w:tc>
      </w:tr>
      <w:tr w:rsidR="00D270AC" w:rsidTr="00660FA8">
        <w:trPr>
          <w:trHeight w:val="91"/>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Reglamenta las medidas posteriores a la aprehensión preventiva, restitución o decomiso de especímenes de especies silvestres de flora y fauna terrestre y acuática</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2064 de 2010</w:t>
            </w:r>
          </w:p>
        </w:tc>
      </w:tr>
      <w:tr w:rsidR="00D270AC" w:rsidTr="00660FA8">
        <w:trPr>
          <w:trHeight w:val="76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señalan las actividades de bajo impacto ambiental y que, además, generan beneficio social, de manera que se puedan desarrollar en las áreas de reserva forestal, sin necesidad de efectuar la sustracción del área.</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1526 de 2012</w:t>
            </w:r>
          </w:p>
        </w:tc>
      </w:tr>
      <w:tr w:rsidR="00D270AC" w:rsidTr="00660FA8">
        <w:trPr>
          <w:trHeight w:val="7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Establece el listado de las especies silvestres amenazadas de la diversidad biológica colombiana que se encuentran en el territorio nacional.</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192 de 2014</w:t>
            </w:r>
          </w:p>
        </w:tc>
      </w:tr>
      <w:tr w:rsidR="00D270AC" w:rsidTr="00660FA8">
        <w:trPr>
          <w:trHeight w:val="7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Establece el listado de las especies silvestres amenazadas de la diversidad biológica colombiana que se encuentran en el territorio nacional</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Resolución 0126 de 2023 </w:t>
            </w:r>
          </w:p>
        </w:tc>
      </w:tr>
      <w:tr w:rsidR="00D270AC" w:rsidTr="00660FA8">
        <w:trPr>
          <w:trHeight w:val="7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Actualización del Manual de Compensaciones Ambientales del Componente Biótico.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256 de 2018</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D270AC" w:rsidRDefault="00660FA8">
            <w:pPr>
              <w:jc w:val="center"/>
              <w:rPr>
                <w:color w:val="000000"/>
                <w:sz w:val="16"/>
                <w:szCs w:val="16"/>
              </w:rPr>
            </w:pPr>
            <w:r>
              <w:rPr>
                <w:color w:val="000000"/>
                <w:sz w:val="16"/>
                <w:szCs w:val="16"/>
              </w:rPr>
              <w:t>Recurso hídrico</w:t>
            </w: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dictan medidas sanitarias para la protección del medio ambiente referidas al recurso hídrico y el suministro de agua, a emisiones atmosféricas y a residuos.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9 de 1979</w:t>
            </w:r>
          </w:p>
        </w:tc>
      </w:tr>
      <w:tr w:rsidR="00D270AC" w:rsidTr="00660FA8">
        <w:trPr>
          <w:trHeight w:val="45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Programa para el uso eficiente y ahorro del agua, busca preservar la oferta hídrica a partir de la formulación de proyectos y acciones que deben adoptar los usuarios.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373 de 1997</w:t>
            </w:r>
          </w:p>
        </w:tc>
      </w:tr>
      <w:tr w:rsidR="00D270AC" w:rsidTr="00660FA8">
        <w:trPr>
          <w:trHeight w:val="688"/>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Acotamiento de la faja paralela a los cuerpos de agua a que se refiere el literal d) del artículo 83 del Decreto-ley 2811 de 1974 y el área de protección o conservación aferente, para lo cual deberán realizar los estudios correspondientes, conforme a los criterios que defina el Gobierno Nacional. </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1450 de 2011, artículo 206</w:t>
            </w:r>
          </w:p>
        </w:tc>
      </w:tr>
      <w:tr w:rsidR="00D270AC" w:rsidTr="00660FA8">
        <w:trPr>
          <w:trHeight w:val="76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cobrarán tasas retributivas y compensatorias, cuando se superen los límites permisibles de contaminación, incluso a quienes carecen del respectivo permiso de concesión y vertimiento, sin perjuicio de las sanciones que le sean aplicables.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1450 de 2011, artículo 211</w:t>
            </w:r>
          </w:p>
        </w:tc>
      </w:tr>
      <w:tr w:rsidR="00D270AC" w:rsidTr="00660FA8">
        <w:trPr>
          <w:trHeight w:val="787"/>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Las obras de infraestructura del sector de agua potable y saneamiento básico financiadas con recursos de las Corporaciones Autónomas Regionales, podrán ser entregadas como aportes a municipios o a las Empresas de Servicios Públicos que operen estos servicios en el municipio, de acuerdo con lo que este determine, bajo la condición de que trata el numeral 87.9 del artículo 87 de la Ley 142 de 1994 o las normas que la modifiquen o sustituyan.</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1450 de 2011, artículo 22</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Tasas por utilización de aguas. Concordancia Decreto 155 de 2004.</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4742 de 2005</w:t>
            </w:r>
          </w:p>
        </w:tc>
      </w:tr>
      <w:tr w:rsidR="00D270AC" w:rsidTr="00660FA8">
        <w:trPr>
          <w:trHeight w:val="877"/>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Todo proyecto que involucre en su ejecución el uso del agua tomada directamente de fuentes naturales y que esté sujeto a la obtención de licencia ambiental, deberá destinar el 1% del total de la inversión para la recuperación, conservación, preservación y vigilancia de la cuenca hidrográfica que alimenta la respectiva fuente hídrica; de conformidad con el parágrafo del artículo 43 de la Ley 99 de 1993.</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1900 de 2006</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Sistema de Información del Recurso Hídrico –SIRH. </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1323 de 2007</w:t>
            </w:r>
          </w:p>
        </w:tc>
      </w:tr>
      <w:tr w:rsidR="00D270AC" w:rsidTr="00660FA8">
        <w:trPr>
          <w:trHeight w:val="102"/>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Establece el Sistema para la Protección y Control de la Calidad del Agua para Consumo Humano.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1575 de 2007</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Planes Departamentales de Agua y Saneamiento.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3200 de 2008</w:t>
            </w:r>
          </w:p>
        </w:tc>
      </w:tr>
      <w:tr w:rsidR="00D270AC" w:rsidTr="00660FA8">
        <w:trPr>
          <w:trHeight w:val="308"/>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Planificación, ordenación y manejo de cuencas hidrográficas/acuíferos; Uso y aprovechamiento del agua; Ordenamiento del recurso hídrico y vertimientos; Rondas </w:t>
            </w:r>
            <w:r>
              <w:rPr>
                <w:color w:val="000000"/>
                <w:sz w:val="16"/>
                <w:szCs w:val="16"/>
              </w:rPr>
              <w:br/>
              <w:t>hídricas, Registro de usuarios y Sistema de información del recurso hídrico.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Decreto 1076 de 2015: Libro 2, Parte 2, Título 3, </w:t>
            </w:r>
            <w:r>
              <w:rPr>
                <w:color w:val="000000"/>
                <w:sz w:val="16"/>
                <w:szCs w:val="16"/>
              </w:rPr>
              <w:br/>
              <w:t>Capítulos 1-5</w:t>
            </w:r>
          </w:p>
        </w:tc>
      </w:tr>
      <w:tr w:rsidR="00D270AC" w:rsidTr="00660FA8">
        <w:trPr>
          <w:trHeight w:val="7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Tasa por utilización de Aguas.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1155 de 2017</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adiciona el Decreto 1076 de 2015, en lo relacionado con el Programa para el Uso Eficiente y Ahorro de Agua y se dictan otras disposiciones.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1090 de 2018</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Criterios y parámetros para la clasificación y priorización de cuencas hidrográficas.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IDEAM 104 de 2003</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Metodología para el cálculo del índice de escasez para aguas superficiales.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865 de 2004</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Planes de Saneamiento y Manejo de Vertimientos-PSMV.</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1433 de 2004</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Modifica parcialmente Resolución 1433, Planes de Saneamiento y Manejo de Vertimientos, PSMV.</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2145 de 2005</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señalan características, instrumentos básicos y frecuencias del sistema de control y vigilancia para la calidad del agua para consumo humano.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2115 de 2007</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adoptan los términos de referencia para la elaboración del Plan de Gestión del Riesgo para el manejo de vertimientos.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1514 de 2012</w:t>
            </w:r>
          </w:p>
        </w:tc>
      </w:tr>
      <w:tr w:rsidR="00D270AC" w:rsidTr="00660FA8">
        <w:trPr>
          <w:trHeight w:val="322"/>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Parámetros y los valores límites máximos permisibles en los vertimientos puntuales a cuerpos de aguas superficiales y a los sistemas de alcantarillado público.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631 de 2015</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fija la tarifa mínima de la tasa por utilización de aguas.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1571 de 2017</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Acotamiento de rondas hídricas.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957 de 2018</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Estructura y contenido del PUEAA.</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1257 de 2018</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D270AC" w:rsidRDefault="00660FA8">
            <w:pPr>
              <w:jc w:val="center"/>
              <w:rPr>
                <w:color w:val="000000"/>
                <w:sz w:val="16"/>
                <w:szCs w:val="16"/>
              </w:rPr>
            </w:pPr>
            <w:r>
              <w:rPr>
                <w:color w:val="000000"/>
                <w:sz w:val="16"/>
                <w:szCs w:val="16"/>
              </w:rPr>
              <w:t>Aire</w:t>
            </w: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Comisión Técnica Nacional Intersectorial para la Prevención y el Control de la Contaminación del Aire, </w:t>
            </w:r>
            <w:proofErr w:type="spellStart"/>
            <w:r>
              <w:rPr>
                <w:color w:val="000000"/>
                <w:sz w:val="16"/>
                <w:szCs w:val="16"/>
              </w:rPr>
              <w:t>Conaire</w:t>
            </w:r>
            <w:proofErr w:type="spellEnd"/>
            <w:r>
              <w:rPr>
                <w:color w:val="000000"/>
                <w:sz w:val="16"/>
                <w:szCs w:val="16"/>
              </w:rPr>
              <w:t>.</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244 de 2006</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Casos en los cuales se permite la combustión de aceites de desecho usados. Modificada parcialmente por la Resolución 1446 de 2005.</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Resolución 415 de 1998 </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Norma nacional de emisión de ruido y ruido ambiental.</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627 de 2006</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Control de fuentes fijas.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909 de 2008</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Control fuentes móviles terrestres.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910 de 2008</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Crea el Subsistema de Información de Calidad del Aire – SISAIRE. </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Resolución 651 de 2010 </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ajusta el protocolo para el seguimiento y control de la contaminación generada por fuentes fijas adoptado a través de la Resolución 760 de 2010.</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2153 de 2010</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ajusta el Protocolo para el Monitoreo y Seguimiento de la Calidad del Aire adoptado a través de la Resolución 650 de 2010.</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2154 de 2010</w:t>
            </w:r>
          </w:p>
        </w:tc>
      </w:tr>
      <w:tr w:rsidR="00D270AC" w:rsidTr="00660FA8">
        <w:trPr>
          <w:trHeight w:val="76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Se establecen los métodos para la evaluación de emisiones contaminantes por fuentes fijas y se determina el número de pruebas o corridas para la medición de contaminantes en fuentes fijas. </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935 de 2011</w:t>
            </w:r>
          </w:p>
        </w:tc>
      </w:tr>
      <w:tr w:rsidR="00D270AC" w:rsidTr="00660FA8">
        <w:trPr>
          <w:trHeight w:val="76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Modificación al protocolo para el control y vigilancia de la contaminación atmosférica generada por fuentes fijas, adoptado a través de la Resolución 760 de 2010 y ajustado por la Resolución 2153 de 2010.</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1632 de 2012</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Modifica la Resolución 910 de 2008.</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1111 de 2013</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establecen los niveles permisibles de calidad del aire y de inmisión de olores.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1541 de 2013</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Adopta el protocolo para el monitoreo, control y vigilancia de olores ofensivos.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 Resolución 2087 de 2014</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Modifica la Resolución 909 de 2008 sobre estándares de emisiones admisibles y otras disposiciones.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0802 de 2014</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Norma de calidad de aire.</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2254 de 2017</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Lineamientos generales para la obtención y movilización de carbón vegetal con fines comerciales, y se dictan otras disposiciones.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0753 de 2018</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D270AC" w:rsidRDefault="00660FA8">
            <w:pPr>
              <w:jc w:val="center"/>
              <w:rPr>
                <w:color w:val="000000"/>
                <w:sz w:val="16"/>
                <w:szCs w:val="16"/>
              </w:rPr>
            </w:pPr>
            <w:r>
              <w:rPr>
                <w:color w:val="000000"/>
                <w:sz w:val="16"/>
                <w:szCs w:val="16"/>
              </w:rPr>
              <w:t>Suelo</w:t>
            </w: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El desarrollo normativo sobre el recurso suelo, está ligado al ordenamiento territorial. Incluye Ley 507 de 1999 y decretos reglamentarios.  </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388 de 1997</w:t>
            </w:r>
          </w:p>
        </w:tc>
      </w:tr>
      <w:tr w:rsidR="00D270AC" w:rsidTr="00660FA8">
        <w:trPr>
          <w:trHeight w:val="456"/>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Por medio de la cual se aprueba la “Convención de las Naciones Unidas de lucha contra la desertificación en los países afectados por sequía grave o desertificación, en particular África”, hecha en París el diecisiete (17) de junio de mil novecientos noventa y cuatro (1994).</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461 de 1998</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Código minero nacional: explotación técnica de los recursos mineros en forma armónica con los principios de explotación racional de los recursos naturales.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Ley 685 de 2001 </w:t>
            </w:r>
          </w:p>
        </w:tc>
      </w:tr>
      <w:tr w:rsidR="00D270AC" w:rsidTr="00660FA8">
        <w:trPr>
          <w:trHeight w:val="76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Fundar una iniciativa internacional para la conservación y el uso sostenible de la biodiversidad del suelo como iniciativa fundamental transversal en el programa del trabajo sobre la biodiversidad agrícola.</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Conferencia de las Partes (COP) en el Convenio </w:t>
            </w:r>
            <w:r>
              <w:rPr>
                <w:color w:val="000000"/>
                <w:sz w:val="16"/>
                <w:szCs w:val="16"/>
              </w:rPr>
              <w:br/>
              <w:t>sobre la Diversidad Biológica (CDB)</w:t>
            </w:r>
          </w:p>
        </w:tc>
      </w:tr>
      <w:tr w:rsidR="00D270AC" w:rsidTr="00660FA8">
        <w:trPr>
          <w:trHeight w:val="76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Código de recursos naturales. Principios generales, administración, uso y conservación y usos específicos. Distritos de conservación de suelos como modalidad del concepto Área de Manejo especial.</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Ley 2811 de 1974, artículos 178 a 193</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Modifica el Decreto 1974 de 1989 sobre procedimiento para la sustracción de áreas de Distrito de Manejo Integrado de los recursos naturales renovables (DMI).</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2855 de 2006</w:t>
            </w:r>
          </w:p>
        </w:tc>
      </w:tr>
      <w:tr w:rsidR="00D270AC" w:rsidTr="00660FA8">
        <w:trPr>
          <w:trHeight w:val="76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Asigna al Ministerio, entre otras la obligación de formular políticas y expedir normas, directrices e impulsar planes, programas y proyectos dirigidos a la conservación, protección, restauración, recuperación y rehabilitación de los suelos.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0170 de 2009</w:t>
            </w:r>
          </w:p>
        </w:tc>
      </w:tr>
      <w:tr w:rsidR="00D270AC" w:rsidTr="00660FA8">
        <w:trPr>
          <w:trHeight w:val="517"/>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D270AC" w:rsidRDefault="00660FA8">
            <w:pPr>
              <w:jc w:val="center"/>
              <w:rPr>
                <w:color w:val="000000"/>
                <w:sz w:val="16"/>
                <w:szCs w:val="16"/>
              </w:rPr>
            </w:pPr>
            <w:r>
              <w:rPr>
                <w:color w:val="000000"/>
                <w:sz w:val="16"/>
                <w:szCs w:val="16"/>
              </w:rPr>
              <w:t>Cambio climático</w:t>
            </w: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Por medio de la cual se aprueba el Convenio de Viena para la Protección de la Capa de Ozono, Viena, 22 de marzo de 1985.</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30 de 1990</w:t>
            </w:r>
          </w:p>
        </w:tc>
      </w:tr>
      <w:tr w:rsidR="00D270AC" w:rsidTr="00660FA8">
        <w:trPr>
          <w:trHeight w:val="263"/>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Por medio de la cual se aprueba el "Protocolo de Montreal relativo a las sustancias agotadoras de la capa de ozono", suscrito en Montreal el 16 de septiembre de 1987, con sus enmiendas adoptadas en Londres el 29 de junio de 1990 y en Nairobi el 21 de junio de 1991.</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29 1992</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Por medio de la cual se aprueba la Convención marco de las Naciones Unidas sobre el Cambio Climático CMNUCC.</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164 de 1994</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Por medio de la cual se aprueba el "Protocolo de </w:t>
            </w:r>
            <w:proofErr w:type="spellStart"/>
            <w:r>
              <w:rPr>
                <w:color w:val="000000"/>
                <w:sz w:val="16"/>
                <w:szCs w:val="16"/>
              </w:rPr>
              <w:t>Kyoto</w:t>
            </w:r>
            <w:proofErr w:type="spellEnd"/>
            <w:r>
              <w:rPr>
                <w:color w:val="000000"/>
                <w:sz w:val="16"/>
                <w:szCs w:val="16"/>
              </w:rPr>
              <w:t xml:space="preserve"> de la Convención Marco de las Naciones Unidas sobre el Cambio Climático.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629 de 2000</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Aprobación del estatuto de la agencia internacional de energías renovables.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1665 de 2013</w:t>
            </w:r>
          </w:p>
        </w:tc>
      </w:tr>
      <w:tr w:rsidR="00D270AC" w:rsidTr="00660FA8">
        <w:trPr>
          <w:trHeight w:val="7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Regula la integración de las energías renovables no convencionales al Sistema Energético Nacional y les establece responsabilidades a las corporaciones autónomas regionales.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 Ley 1715 de 2014</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Impuesto Nacional al Carbono.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1819 de 2016</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Por medio de la cual se aprueba el “Acuerdo de París”, adoptado el 12 de diciembre de 2015, en París, Francia.</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1844 de 2017</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Directrices para la gestión del cambio climático.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1931 de 2018</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Por el cual se establece la organización y funcionamiento del Sistema Nacional de Cambio Climático y se dictan otras disposiciones.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298 de 2016</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Por el cual se establece el pago por servicios ambientales y otros incentivos a la conservación. Captura de carbono.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870 de 2017</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Reglamentación de los componentes generales del incentivo de pago por servicios ambientales. Captura de carbono.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1007 de 2018</w:t>
            </w:r>
          </w:p>
        </w:tc>
      </w:tr>
      <w:tr w:rsidR="00D270AC" w:rsidTr="00660FA8">
        <w:trPr>
          <w:trHeight w:val="164"/>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por la cual se toman medidas para controlar las importaciones de las Sustancias Agotadoras de la Capa de Ozono listadas en los Grupos I, II y III del Anexo B del Protocolo de Montreal.</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902 de 2006</w:t>
            </w:r>
          </w:p>
        </w:tc>
      </w:tr>
      <w:tr w:rsidR="00D270AC" w:rsidTr="00660FA8">
        <w:trPr>
          <w:trHeight w:val="102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Por la cual se prohíbe la importación de las sustancias agotadoras de la capa de ozono listadas en los Grupos II y III del Anexo C del Protocolo de Montreal, y se establecen medidas para controlar las importaciones de las sustancias agotadoras de la capa de ozono listadas en el Grupo I del Anexo C del Protocolo de Montreal.</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2120 de 2006</w:t>
            </w:r>
          </w:p>
        </w:tc>
      </w:tr>
      <w:tr w:rsidR="00D270AC" w:rsidTr="00660FA8">
        <w:trPr>
          <w:trHeight w:val="412"/>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Por la cual se prohíbe la fabricación e importación de equipos y productos que contengan o requieran para su producción u operación las sustancias agotadoras de la capa de ozono listadas en los Anexos A y B del Protocolo de Montreal, y se adoptan otras determinaciones.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1652 de 2007</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Por la cual se establecen medidas para controlar las exportaciones de Sustancias Agotadoras de la Capa de Ozono.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131 de 2014</w:t>
            </w:r>
          </w:p>
        </w:tc>
      </w:tr>
      <w:tr w:rsidR="00D270AC" w:rsidTr="00660FA8">
        <w:trPr>
          <w:trHeight w:val="117"/>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reglamenta el sistema de monitoreo, reporte y verificación de acciones de mitigación a nivel nacional de que trata el artículo 175 de la ley 1753 de 2015 y se dictan otras disposiciones.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1447 de 2018</w:t>
            </w:r>
          </w:p>
        </w:tc>
      </w:tr>
      <w:tr w:rsidR="00D270AC" w:rsidTr="00660FA8">
        <w:trPr>
          <w:trHeight w:val="547"/>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Plan Nacional de Adaptación al Cambio Climático Estrategia Colombiana de Desarrollo Bajo en Carbono. Plan Nacional de Adaptación al Cambio Climático. Estrategia Nacional para la Reducción de Emisiones debidas a la Deforestación y degradación Forestal (REDD+). Estrategia para la Protección Financiera ante Desastres.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DNP - IDEAM, 2012</w:t>
            </w:r>
          </w:p>
        </w:tc>
      </w:tr>
      <w:tr w:rsidR="00D270AC" w:rsidTr="00660FA8">
        <w:trPr>
          <w:trHeight w:val="300"/>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D270AC" w:rsidRDefault="00660FA8">
            <w:pPr>
              <w:jc w:val="center"/>
              <w:rPr>
                <w:color w:val="000000"/>
                <w:sz w:val="16"/>
                <w:szCs w:val="16"/>
              </w:rPr>
            </w:pPr>
            <w:r>
              <w:rPr>
                <w:color w:val="000000"/>
                <w:sz w:val="16"/>
                <w:szCs w:val="16"/>
              </w:rPr>
              <w:t>Residuos peligrosos y no peligrosos</w:t>
            </w: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Régimen de los servicios públicos domiciliarios y se dictan otras disposiciones.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142 de 1994</w:t>
            </w:r>
          </w:p>
        </w:tc>
      </w:tr>
      <w:tr w:rsidR="00D270AC" w:rsidTr="00660FA8">
        <w:trPr>
          <w:trHeight w:val="7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Convenio de Basilea sobre el movimiento transfronterizo de los desechos peligrosos.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253 de 1996</w:t>
            </w:r>
          </w:p>
        </w:tc>
      </w:tr>
      <w:tr w:rsidR="00D270AC" w:rsidTr="00660FA8">
        <w:trPr>
          <w:trHeight w:val="7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dictan normas prohibitivas en materia ambiental, referentes a los residuos y desechos peligrosos.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1252 de 2008</w:t>
            </w:r>
          </w:p>
        </w:tc>
      </w:tr>
      <w:tr w:rsidR="00D270AC" w:rsidTr="00660FA8">
        <w:trPr>
          <w:trHeight w:val="102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aprueba el “Convenio de Estocolmo sobre Contaminantes Orgánicos Persistentes,” hecho en Estocolmo el 22 de mayo de 2001, la “Corrección al artículo 1° del texto original en español”, del 21 de febrero de 2003, y el “Anexo G al Convenio de Estocolmo”, del 6 de mayo de 2005.</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1196 de 2008</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Residuos Hospitalarios.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2676 de 2000</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Reglamenta parcialmente la prevención y manejo de los residuos o desechos peligrosos generados en el marco de la gestión integral. </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4741 de 2005</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reglamenta la prestación del servicio público de aseo.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2981 de 2013</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Reglamenta la gestión integral de los residuos generados en la atención en salud y otras actividades.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351 de 2014</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expide el Decreto Único Reglamentario del Sector Vivienda, Ciudad y Territorio.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1077 de 2015</w:t>
            </w:r>
          </w:p>
        </w:tc>
      </w:tr>
      <w:tr w:rsidR="00D270AC" w:rsidTr="00660FA8">
        <w:trPr>
          <w:trHeight w:val="76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modifica y adiciona el Decreto número 1077 de 2015 en lo relativo con las actividades complementarias de tratamiento y disposición final de residuos sólidos en el servicio público de aseo.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1784 de 2017</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Registro de generadores de residuos peligrosos.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1362 de 2007</w:t>
            </w:r>
          </w:p>
        </w:tc>
      </w:tr>
      <w:tr w:rsidR="00D270AC" w:rsidTr="00660FA8">
        <w:trPr>
          <w:trHeight w:val="76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adopta el protocolo para el monitoreo y seguimiento del Subsistema de Información sobre Uso de Recursos Naturales Renovables – SIUR, para el sector manufacturero y se dictan otras disposiciones.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1023 de 2010</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reglamenta la gestión integral de los residuos generados en las actividades de construcción y demolición - RCD y se dictan otras disposiciones.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472 de 2017</w:t>
            </w:r>
          </w:p>
        </w:tc>
      </w:tr>
      <w:tr w:rsidR="00D270AC" w:rsidTr="00660FA8">
        <w:trPr>
          <w:trHeight w:val="7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establecen los sistemas de recolección selectiva y gestión ambiental de llantas usadas.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1326 de 2017</w:t>
            </w:r>
          </w:p>
        </w:tc>
      </w:tr>
      <w:tr w:rsidR="00D270AC" w:rsidTr="00660FA8">
        <w:trPr>
          <w:trHeight w:val="268"/>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D270AC" w:rsidRDefault="00660FA8">
            <w:pPr>
              <w:jc w:val="center"/>
              <w:rPr>
                <w:color w:val="000000"/>
                <w:sz w:val="16"/>
                <w:szCs w:val="16"/>
              </w:rPr>
            </w:pPr>
            <w:r>
              <w:rPr>
                <w:color w:val="000000"/>
                <w:sz w:val="16"/>
                <w:szCs w:val="16"/>
              </w:rPr>
              <w:t>Gestión del riesgo</w:t>
            </w: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Adopta la política nacional de gestión del riesgo de desastres y se establece el Sistema Nacional de Gestión del Riesgo de Desastres y se dictan otras </w:t>
            </w:r>
            <w:r>
              <w:rPr>
                <w:color w:val="000000"/>
                <w:sz w:val="16"/>
                <w:szCs w:val="16"/>
              </w:rPr>
              <w:br/>
              <w:t>disposiciones.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1523 de 2012</w:t>
            </w:r>
          </w:p>
        </w:tc>
      </w:tr>
      <w:tr w:rsidR="00D270AC" w:rsidTr="00660FA8">
        <w:trPr>
          <w:trHeight w:val="76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Incluye apartes sobre localización de asentamientos humanos para mejorar la seguridad ante los riesgos naturales, determinar zonas no urbanizables y reubicar viviendas asentadas en zonas de riesgo.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388 de 1997</w:t>
            </w:r>
          </w:p>
        </w:tc>
      </w:tr>
      <w:tr w:rsidR="00D270AC" w:rsidTr="00660FA8">
        <w:trPr>
          <w:trHeight w:val="288"/>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adoptan directrices generales para la elaboración del plan de gestión del riesgo de desastres de las entidades públicas y privadas en el marco del artículo 42 de la ley 1523 de 2012.</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2157 de 2017</w:t>
            </w:r>
          </w:p>
        </w:tc>
      </w:tr>
      <w:tr w:rsidR="00D270AC" w:rsidTr="00660FA8">
        <w:trPr>
          <w:trHeight w:val="294"/>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Se expide el Decreto Único Reglamentario del Sector Vivienda, Ciudad y Territorio: compila Decreto 1807 de 2014 por el cual se reglamenta el artículo 189 del Decreto-Ley 019 de 2012 </w:t>
            </w:r>
            <w:r>
              <w:rPr>
                <w:color w:val="000000"/>
                <w:sz w:val="16"/>
                <w:szCs w:val="16"/>
              </w:rPr>
              <w:lastRenderedPageBreak/>
              <w:t>en lo relativo a la incorporación de la gestión del riesgo en los planes de ordenamiento territorial.</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lastRenderedPageBreak/>
              <w:t>Decreto 1077 de 2015</w:t>
            </w:r>
          </w:p>
        </w:tc>
      </w:tr>
      <w:tr w:rsidR="00D270AC" w:rsidTr="00660FA8">
        <w:trPr>
          <w:trHeight w:val="218"/>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Por el cual se adopta el Plan Nacional de Gestión del Riesgo de Desastres PNGRD.</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308 de 2016</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Procedimiento para la expedición y actualización del Plan Nacional de Gestión del Riesgo.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1081 de 2015; Capítulo 2</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Crea el Fondo de Adaptación. </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4819 de 2010</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Por el cual se adopta el Plan Nacional para la Prevención y Atención de Desastres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93 de 1998</w:t>
            </w:r>
          </w:p>
        </w:tc>
      </w:tr>
      <w:tr w:rsidR="00D270AC" w:rsidTr="00660FA8">
        <w:trPr>
          <w:trHeight w:val="166"/>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D270AC" w:rsidRDefault="00660FA8">
            <w:pPr>
              <w:jc w:val="center"/>
              <w:rPr>
                <w:color w:val="000000"/>
                <w:sz w:val="16"/>
                <w:szCs w:val="16"/>
              </w:rPr>
            </w:pPr>
            <w:r>
              <w:rPr>
                <w:color w:val="000000"/>
                <w:sz w:val="16"/>
                <w:szCs w:val="16"/>
              </w:rPr>
              <w:t>Participación ciudadana</w:t>
            </w: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Aprueba el Convenio número 169 sobre pueblos indígenas y tribales en países independientes, adoptado por la 76ª. Reunión de la Conferencia General de la O.I.T., Ginebra 1989. </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Ley 21 de 1991 </w:t>
            </w:r>
          </w:p>
        </w:tc>
      </w:tr>
      <w:tr w:rsidR="00D270AC" w:rsidTr="00660FA8">
        <w:trPr>
          <w:trHeight w:val="867"/>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Establece mecanismos para la protección de la identidad cultural y de los derechos de las comunidades negras de Colombia como grupo étnico, y el </w:t>
            </w:r>
            <w:r>
              <w:rPr>
                <w:color w:val="000000"/>
                <w:sz w:val="16"/>
                <w:szCs w:val="16"/>
              </w:rPr>
              <w:br/>
              <w:t>fomento de su desarrollo económico y social, con el fin de garantizar que estas comunidades obtengan condiciones reales de igualdad de oportunidades frente al resto de la sociedad colombiana.</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70 de 1993</w:t>
            </w:r>
          </w:p>
        </w:tc>
      </w:tr>
      <w:tr w:rsidR="00D270AC" w:rsidTr="00660FA8">
        <w:trPr>
          <w:trHeight w:val="7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 Del derecho a intervenir en los procedimientos administrativos ambientales. </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99 de 1993 Art. 69 y siguientes</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Mecanismos de participación ciudadana: el referendo, la consulta popular, la revocatoria del mandato plebiscito y el cabildo abierto.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134 de 1994</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Reglamentación de las acciones populares y de grupo como los medios procesales para la protección de los derechos e intereses colectivos.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472 de 1998</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Reglamenta las Veedurías Ciudadanas.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Ley 850 de 2003 </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Promoción y protección del derecho a la participación democrática.</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1757 de 2015</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Aprueba el «acuerdo regional sobre el acceso a la información, la participación pública y el acceso a la justicia en asuntos ambientales en américa latina y el caribe», adoptado en Escazú, costa rica, el 4 de marzo de 2018.</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2273 de 2022</w:t>
            </w:r>
          </w:p>
        </w:tc>
      </w:tr>
      <w:tr w:rsidR="00D270AC" w:rsidTr="00660FA8">
        <w:trPr>
          <w:trHeight w:val="76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Crea la Comisión Nacional de Territorios Indígenas y la Mesa Permanente de Concertación con los pueblos y organizaciones indígenas y se dictan otras disposiciones.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1397 de 1996</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Reglamenta la consulta previa a las comunidades indígenas y negras para explotación de recursos naturales dentro de su territorio.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1320 de 1998</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Reglamenta las audiencias públicas ambientales.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330 de 2007</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Decreto Único Reglamentario del Sector Administrativo del Interior. Comunidades Indígenas, </w:t>
            </w:r>
            <w:proofErr w:type="spellStart"/>
            <w:r>
              <w:rPr>
                <w:color w:val="000000"/>
                <w:sz w:val="16"/>
                <w:szCs w:val="16"/>
              </w:rPr>
              <w:t>Rom</w:t>
            </w:r>
            <w:proofErr w:type="spellEnd"/>
            <w:r>
              <w:rPr>
                <w:color w:val="000000"/>
                <w:sz w:val="16"/>
                <w:szCs w:val="16"/>
              </w:rPr>
              <w:t xml:space="preserve"> y Minorías.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1066 de 2015</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Lineamientos para la conformación de los Consejos de Cuenca y su participación en las fases de ordenación de la cuenca.</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509 de 2013</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D270AC" w:rsidRDefault="00660FA8">
            <w:pPr>
              <w:jc w:val="center"/>
              <w:rPr>
                <w:color w:val="000000"/>
                <w:sz w:val="16"/>
                <w:szCs w:val="16"/>
              </w:rPr>
            </w:pPr>
            <w:r>
              <w:rPr>
                <w:color w:val="000000"/>
                <w:sz w:val="16"/>
                <w:szCs w:val="16"/>
              </w:rPr>
              <w:t xml:space="preserve"> Educación ambiental  </w:t>
            </w: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General de Educación. Incorpora la educación ambiental en los Planes Educativos de la educación básica.</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115 de 1994</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Institucionalización de la política nacional de educación ambiental y su incorporación efectiva en el desarrollo territorial.</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1549 de 2012</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Desarrolla el artículo 38 de la Constitución Política de Colombia en lo referente a los organismos de acción comunal.</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Ley 2166 de 2021</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Instituye el proyecto de educación ambiental para todos los niveles de educación formal, entre otros asuntos.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 Decreto 1743 de 1994 </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Proyectos de Educación Ambiental. </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1075 de 2015</w:t>
            </w:r>
          </w:p>
        </w:tc>
      </w:tr>
      <w:tr w:rsidR="00D270AC" w:rsidTr="00660FA8">
        <w:trPr>
          <w:trHeight w:val="296"/>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D270AC" w:rsidRDefault="00660FA8">
            <w:pPr>
              <w:jc w:val="center"/>
              <w:rPr>
                <w:color w:val="000000"/>
                <w:sz w:val="16"/>
                <w:szCs w:val="16"/>
              </w:rPr>
            </w:pPr>
            <w:r>
              <w:rPr>
                <w:color w:val="000000"/>
                <w:sz w:val="16"/>
                <w:szCs w:val="16"/>
              </w:rPr>
              <w:t>Sanciones ambientales</w:t>
            </w: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Definió el procedimiento sancionatorio ambiental para Colombia. </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 Ley 1333 de 2009</w:t>
            </w:r>
          </w:p>
        </w:tc>
      </w:tr>
      <w:tr w:rsidR="00D270AC" w:rsidTr="00660FA8">
        <w:trPr>
          <w:trHeight w:val="809"/>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Instauró en el territorio nacional la aplicación del Comparendo Ambiental a los infractores de las normas de aseo, limpieza y recolección de escombros; que fue modificada por la Ley 1466 de junio 30 de 2011 específicamente en lo referente a la adición del inciso 2 del artículo 1 y el inciso 2 del artículo 8. </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 Ley 1259 de 2008</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Adopta la metodología para la tasación de multas consagradas en el numeral 1o del artículo 40 de la Ley 1333 del 21 de julio de 2009.</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2086 de 2010</w:t>
            </w:r>
          </w:p>
        </w:tc>
      </w:tr>
      <w:tr w:rsidR="00D270AC" w:rsidTr="00660FA8">
        <w:trPr>
          <w:trHeight w:val="300"/>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D270AC" w:rsidRDefault="00660FA8">
            <w:pPr>
              <w:jc w:val="center"/>
              <w:rPr>
                <w:color w:val="000000"/>
                <w:sz w:val="16"/>
                <w:szCs w:val="16"/>
              </w:rPr>
            </w:pPr>
            <w:r>
              <w:rPr>
                <w:color w:val="000000"/>
                <w:sz w:val="16"/>
                <w:szCs w:val="16"/>
              </w:rPr>
              <w:lastRenderedPageBreak/>
              <w:t>Licencias ambientales</w:t>
            </w: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Crea la Autoridad Nacional de Licencias Ambientales ANLA.</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3573 de 2011</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Reglamenta el título VIII de la Ley 99 de 1993 sobre licencias ambientales. Compilado en Decreto 1076 de 2015.</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xml:space="preserve"> Decreto 2041 de 2014</w:t>
            </w:r>
          </w:p>
        </w:tc>
      </w:tr>
      <w:tr w:rsidR="00D270AC" w:rsidTr="00660FA8">
        <w:trPr>
          <w:trHeight w:val="76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La Licencia Ambiental es el instrumento administrativo mediante el cual la autoridad ambiental autoriza la ejecución de una obra, proyecto o actividad, en sus etapas de construcción, operación y desmantelamiento. Desarrollo normativo.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Decreto 1076 de 2015</w:t>
            </w:r>
          </w:p>
        </w:tc>
      </w:tr>
      <w:tr w:rsidR="00D270AC" w:rsidTr="00660FA8">
        <w:trPr>
          <w:trHeight w:val="510"/>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adoptan los manuales para evaluación de Estudios Ambientales y de seguimiento ambiental de Proyecto.</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1552 de 2005</w:t>
            </w:r>
          </w:p>
        </w:tc>
      </w:tr>
      <w:tr w:rsidR="00D270AC" w:rsidTr="00660FA8">
        <w:trPr>
          <w:trHeight w:val="28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Metodología general para la elaboración y presentación de estudios ambientales.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1402 de 2018</w:t>
            </w:r>
          </w:p>
        </w:tc>
      </w:tr>
      <w:tr w:rsidR="00D270AC" w:rsidTr="00660FA8">
        <w:trPr>
          <w:trHeight w:val="765"/>
        </w:trPr>
        <w:tc>
          <w:tcPr>
            <w:cnfStyle w:val="001000000000" w:firstRow="0" w:lastRow="0" w:firstColumn="1" w:lastColumn="0" w:oddVBand="0" w:evenVBand="0" w:oddHBand="0" w:evenHBand="0" w:firstRowFirstColumn="0" w:firstRowLastColumn="0" w:lastRowFirstColumn="0" w:lastRowLastColumn="0"/>
            <w:tcW w:w="1560" w:type="dxa"/>
            <w:vMerge/>
          </w:tcPr>
          <w:p w:rsidR="00D270AC" w:rsidRDefault="00D270AC">
            <w:pPr>
              <w:widowControl w:val="0"/>
              <w:pBdr>
                <w:top w:val="nil"/>
                <w:left w:val="nil"/>
                <w:bottom w:val="nil"/>
                <w:right w:val="nil"/>
                <w:between w:val="nil"/>
              </w:pBdr>
              <w:spacing w:line="276" w:lineRule="auto"/>
              <w:jc w:val="left"/>
              <w:rPr>
                <w:color w:val="000000"/>
                <w:sz w:val="16"/>
                <w:szCs w:val="16"/>
              </w:rPr>
            </w:pPr>
          </w:p>
        </w:tc>
        <w:tc>
          <w:tcPr>
            <w:tcW w:w="6238" w:type="dxa"/>
          </w:tcPr>
          <w:p w:rsidR="00D270AC" w:rsidRDefault="00660FA8">
            <w:pP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Se consolida y modifica el modelo de almacenamiento geográfico contenido en la metodología general de presentación de estudios ambientales y en el manual de seguimiento ambiental de proyectos.</w:t>
            </w:r>
          </w:p>
        </w:tc>
        <w:tc>
          <w:tcPr>
            <w:tcW w:w="2220" w:type="dxa"/>
          </w:tcPr>
          <w:p w:rsidR="00D270AC" w:rsidRDefault="00660FA8">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Resolución 2182 de 2016</w:t>
            </w:r>
          </w:p>
        </w:tc>
      </w:tr>
    </w:tbl>
    <w:p w:rsidR="00D270AC" w:rsidRDefault="00D270AC">
      <w:pPr>
        <w:pBdr>
          <w:top w:val="nil"/>
          <w:left w:val="nil"/>
          <w:bottom w:val="nil"/>
          <w:right w:val="nil"/>
          <w:between w:val="nil"/>
        </w:pBdr>
        <w:spacing w:after="0"/>
        <w:rPr>
          <w:color w:val="FF0000"/>
          <w:sz w:val="6"/>
          <w:szCs w:val="6"/>
        </w:rPr>
      </w:pPr>
    </w:p>
    <w:p w:rsidR="00D270AC" w:rsidRDefault="00660FA8">
      <w:pPr>
        <w:jc w:val="center"/>
        <w:rPr>
          <w:sz w:val="20"/>
          <w:szCs w:val="20"/>
        </w:rPr>
      </w:pPr>
      <w:r>
        <w:rPr>
          <w:sz w:val="20"/>
          <w:szCs w:val="20"/>
        </w:rPr>
        <w:t>Fuente: (Corporación Autónoma Regional del Alto Magdalena, 2024)</w:t>
      </w:r>
    </w:p>
    <w:p w:rsidR="008C0A29" w:rsidRDefault="008C0A29" w:rsidP="00660FA8">
      <w:pPr>
        <w:spacing w:after="0"/>
        <w:rPr>
          <w:color w:val="000000"/>
        </w:rPr>
      </w:pPr>
    </w:p>
    <w:p w:rsidR="00660FA8" w:rsidRDefault="00660FA8" w:rsidP="00660FA8">
      <w:pPr>
        <w:spacing w:after="0"/>
        <w:rPr>
          <w:color w:val="000000"/>
        </w:rPr>
      </w:pPr>
      <w:r>
        <w:rPr>
          <w:color w:val="000000"/>
        </w:rPr>
        <w:t xml:space="preserve">En la Tabla 18, se relacionan las políticas de orden nacional, que tienen que ver con el modelo de desarrollo sostenible que se ha definido en Colombia, con responsabilidades asignadas a las CAR. </w:t>
      </w:r>
    </w:p>
    <w:p w:rsidR="00660FA8" w:rsidRDefault="00660FA8" w:rsidP="00660FA8">
      <w:pPr>
        <w:spacing w:after="0"/>
        <w:rPr>
          <w:color w:val="FF0000"/>
        </w:rPr>
      </w:pPr>
    </w:p>
    <w:p w:rsidR="00660FA8" w:rsidRDefault="00660FA8" w:rsidP="00660FA8">
      <w:pPr>
        <w:pBdr>
          <w:top w:val="nil"/>
          <w:left w:val="nil"/>
          <w:bottom w:val="nil"/>
          <w:right w:val="nil"/>
          <w:between w:val="nil"/>
        </w:pBdr>
        <w:spacing w:after="0"/>
        <w:ind w:left="720"/>
        <w:jc w:val="center"/>
        <w:rPr>
          <w:color w:val="000000"/>
        </w:rPr>
      </w:pPr>
      <w:bookmarkStart w:id="1" w:name="_heading=h.111kx3o" w:colFirst="0" w:colLast="0"/>
      <w:bookmarkEnd w:id="1"/>
      <w:r>
        <w:rPr>
          <w:color w:val="000000"/>
        </w:rPr>
        <w:t>Tabla 18. Documentos CONPES y políticas ambientales</w:t>
      </w:r>
    </w:p>
    <w:p w:rsidR="00660FA8" w:rsidRDefault="00660FA8" w:rsidP="00660FA8">
      <w:pPr>
        <w:spacing w:after="0"/>
        <w:rPr>
          <w:color w:val="FF0000"/>
          <w:sz w:val="6"/>
          <w:szCs w:val="6"/>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8505"/>
      </w:tblGrid>
      <w:tr w:rsidR="00660FA8" w:rsidTr="008C0A29">
        <w:trPr>
          <w:trHeight w:val="232"/>
          <w:tblHeader/>
        </w:trPr>
        <w:tc>
          <w:tcPr>
            <w:tcW w:w="198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60FA8" w:rsidRDefault="00660FA8" w:rsidP="00660FA8">
            <w:pPr>
              <w:pBdr>
                <w:top w:val="nil"/>
                <w:left w:val="nil"/>
                <w:bottom w:val="nil"/>
                <w:right w:val="nil"/>
                <w:between w:val="nil"/>
              </w:pBdr>
              <w:jc w:val="center"/>
              <w:rPr>
                <w:b/>
                <w:color w:val="000000"/>
                <w:sz w:val="20"/>
                <w:szCs w:val="20"/>
              </w:rPr>
            </w:pPr>
            <w:r>
              <w:rPr>
                <w:b/>
                <w:color w:val="000000"/>
                <w:sz w:val="20"/>
                <w:szCs w:val="20"/>
              </w:rPr>
              <w:t>TEMA</w:t>
            </w:r>
          </w:p>
        </w:tc>
        <w:tc>
          <w:tcPr>
            <w:tcW w:w="850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660FA8" w:rsidRDefault="00660FA8" w:rsidP="00660FA8">
            <w:pPr>
              <w:pBdr>
                <w:top w:val="nil"/>
                <w:left w:val="nil"/>
                <w:bottom w:val="nil"/>
                <w:right w:val="nil"/>
                <w:between w:val="nil"/>
              </w:pBdr>
              <w:ind w:left="720"/>
              <w:jc w:val="center"/>
              <w:rPr>
                <w:b/>
                <w:color w:val="000000"/>
                <w:sz w:val="20"/>
                <w:szCs w:val="20"/>
              </w:rPr>
            </w:pPr>
            <w:r>
              <w:rPr>
                <w:b/>
                <w:color w:val="000000"/>
                <w:sz w:val="20"/>
                <w:szCs w:val="20"/>
              </w:rPr>
              <w:t>DOCUMENTO</w:t>
            </w:r>
          </w:p>
        </w:tc>
      </w:tr>
      <w:tr w:rsidR="00660FA8" w:rsidTr="008C0A29">
        <w:trPr>
          <w:trHeight w:val="345"/>
        </w:trPr>
        <w:tc>
          <w:tcPr>
            <w:tcW w:w="1985" w:type="dxa"/>
            <w:vMerge w:val="restart"/>
            <w:tcBorders>
              <w:top w:val="single" w:sz="4" w:space="0" w:color="000000"/>
              <w:left w:val="single" w:sz="4" w:space="0" w:color="000000"/>
              <w:right w:val="single" w:sz="4" w:space="0" w:color="000000"/>
            </w:tcBorders>
            <w:vAlign w:val="center"/>
          </w:tcPr>
          <w:p w:rsidR="00660FA8" w:rsidRDefault="00660FA8" w:rsidP="00660FA8">
            <w:pPr>
              <w:pBdr>
                <w:top w:val="nil"/>
                <w:left w:val="nil"/>
                <w:bottom w:val="nil"/>
                <w:right w:val="nil"/>
                <w:between w:val="nil"/>
              </w:pBdr>
              <w:jc w:val="center"/>
              <w:rPr>
                <w:color w:val="000000"/>
                <w:sz w:val="20"/>
                <w:szCs w:val="20"/>
              </w:rPr>
            </w:pPr>
            <w:r>
              <w:rPr>
                <w:color w:val="000000"/>
                <w:sz w:val="20"/>
                <w:szCs w:val="20"/>
              </w:rPr>
              <w:t>GENERAL</w:t>
            </w: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CONPES 3762 de 2013: Lineamientos de política para el desarrollo de proyectos de interés nacional y estratégicos – pines</w:t>
            </w:r>
          </w:p>
        </w:tc>
      </w:tr>
      <w:tr w:rsidR="00660FA8" w:rsidTr="008C0A29">
        <w:trPr>
          <w:trHeight w:val="345"/>
        </w:trPr>
        <w:tc>
          <w:tcPr>
            <w:tcW w:w="1985" w:type="dxa"/>
            <w:vMerge/>
            <w:tcBorders>
              <w:top w:val="single" w:sz="4" w:space="0" w:color="000000"/>
              <w:left w:val="single" w:sz="4" w:space="0" w:color="000000"/>
              <w:right w:val="single" w:sz="4" w:space="0" w:color="000000"/>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CONPES 3870 de 2016: Programa nacional para la formulación y actualización de los planes de ordenamiento territorial: POT modernos</w:t>
            </w:r>
          </w:p>
        </w:tc>
      </w:tr>
      <w:tr w:rsidR="00660FA8" w:rsidTr="008C0A29">
        <w:trPr>
          <w:trHeight w:val="345"/>
        </w:trPr>
        <w:tc>
          <w:tcPr>
            <w:tcW w:w="1985" w:type="dxa"/>
            <w:vMerge/>
            <w:tcBorders>
              <w:top w:val="single" w:sz="4" w:space="0" w:color="000000"/>
              <w:left w:val="single" w:sz="4" w:space="0" w:color="000000"/>
              <w:right w:val="single" w:sz="4" w:space="0" w:color="000000"/>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CONPES 3859 de 2016 Política para la adopción y puesta en marcha de un catastro multipropósito rural – urbano</w:t>
            </w:r>
          </w:p>
        </w:tc>
      </w:tr>
      <w:tr w:rsidR="00660FA8" w:rsidTr="008C0A29">
        <w:trPr>
          <w:trHeight w:val="345"/>
        </w:trPr>
        <w:tc>
          <w:tcPr>
            <w:tcW w:w="1985" w:type="dxa"/>
            <w:vMerge/>
            <w:tcBorders>
              <w:top w:val="single" w:sz="4" w:space="0" w:color="000000"/>
              <w:left w:val="single" w:sz="4" w:space="0" w:color="000000"/>
              <w:right w:val="single" w:sz="4" w:space="0" w:color="000000"/>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CONPES 3918 de 2018: Estrategia para la implementación de los objetivos de desarrollo sostenible (ODS) en Colombia</w:t>
            </w:r>
          </w:p>
        </w:tc>
      </w:tr>
      <w:tr w:rsidR="00660FA8" w:rsidTr="008C0A29">
        <w:trPr>
          <w:trHeight w:val="345"/>
        </w:trPr>
        <w:tc>
          <w:tcPr>
            <w:tcW w:w="1985" w:type="dxa"/>
            <w:vMerge/>
            <w:tcBorders>
              <w:top w:val="single" w:sz="4" w:space="0" w:color="000000"/>
              <w:left w:val="single" w:sz="4" w:space="0" w:color="000000"/>
              <w:right w:val="single" w:sz="4" w:space="0" w:color="000000"/>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Plan marco de implementación acuerdo final, gobierno de Colombia, 2019</w:t>
            </w:r>
          </w:p>
        </w:tc>
      </w:tr>
      <w:tr w:rsidR="00660FA8" w:rsidTr="008C0A29">
        <w:trPr>
          <w:cantSplit/>
          <w:trHeight w:val="509"/>
        </w:trPr>
        <w:tc>
          <w:tcPr>
            <w:tcW w:w="1985" w:type="dxa"/>
            <w:vMerge w:val="restart"/>
            <w:tcBorders>
              <w:top w:val="single" w:sz="4" w:space="0" w:color="000000"/>
              <w:left w:val="single" w:sz="4" w:space="0" w:color="000000"/>
              <w:right w:val="single" w:sz="4" w:space="0" w:color="000000"/>
            </w:tcBorders>
            <w:vAlign w:val="center"/>
          </w:tcPr>
          <w:p w:rsidR="00660FA8" w:rsidRDefault="00660FA8" w:rsidP="00660FA8">
            <w:pPr>
              <w:pBdr>
                <w:top w:val="nil"/>
                <w:left w:val="nil"/>
                <w:bottom w:val="nil"/>
                <w:right w:val="nil"/>
                <w:between w:val="nil"/>
              </w:pBdr>
              <w:jc w:val="center"/>
              <w:rPr>
                <w:color w:val="000000"/>
                <w:sz w:val="20"/>
                <w:szCs w:val="20"/>
              </w:rPr>
            </w:pPr>
            <w:r>
              <w:rPr>
                <w:color w:val="000000"/>
                <w:sz w:val="20"/>
                <w:szCs w:val="20"/>
              </w:rPr>
              <w:t>AGUA</w:t>
            </w:r>
          </w:p>
        </w:tc>
        <w:tc>
          <w:tcPr>
            <w:tcW w:w="8505" w:type="dxa"/>
            <w:tcBorders>
              <w:top w:val="single" w:sz="4" w:space="0" w:color="000000"/>
              <w:left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CONPES 3810 de 2014, Política para el suministro de agua potable y saneamiento básico en la zona rural</w:t>
            </w:r>
          </w:p>
        </w:tc>
      </w:tr>
      <w:tr w:rsidR="00660FA8" w:rsidTr="008C0A29">
        <w:trPr>
          <w:cantSplit/>
          <w:trHeight w:val="509"/>
        </w:trPr>
        <w:tc>
          <w:tcPr>
            <w:tcW w:w="1985" w:type="dxa"/>
            <w:vMerge/>
            <w:tcBorders>
              <w:top w:val="single" w:sz="4" w:space="0" w:color="000000"/>
              <w:left w:val="single" w:sz="4" w:space="0" w:color="000000"/>
              <w:right w:val="single" w:sz="4" w:space="0" w:color="000000"/>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Política para la gestión integral del recurso hídrico, 2010</w:t>
            </w:r>
          </w:p>
        </w:tc>
      </w:tr>
      <w:tr w:rsidR="00660FA8" w:rsidTr="008C0A29">
        <w:trPr>
          <w:cantSplit/>
          <w:trHeight w:val="471"/>
        </w:trPr>
        <w:tc>
          <w:tcPr>
            <w:tcW w:w="1985" w:type="dxa"/>
            <w:tcBorders>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jc w:val="center"/>
              <w:rPr>
                <w:color w:val="000000"/>
                <w:sz w:val="20"/>
                <w:szCs w:val="20"/>
              </w:rPr>
            </w:pPr>
            <w:r>
              <w:rPr>
                <w:color w:val="000000"/>
                <w:sz w:val="20"/>
                <w:szCs w:val="20"/>
              </w:rPr>
              <w:t>AIRE</w:t>
            </w: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CONPES 3943 de 2018, Política para el mejoramiento de la calidad del aire</w:t>
            </w:r>
          </w:p>
        </w:tc>
      </w:tr>
      <w:tr w:rsidR="00660FA8" w:rsidTr="008C0A29">
        <w:trPr>
          <w:cantSplit/>
          <w:trHeight w:val="471"/>
        </w:trPr>
        <w:tc>
          <w:tcPr>
            <w:tcW w:w="1985" w:type="dxa"/>
            <w:vMerge w:val="restart"/>
            <w:tcBorders>
              <w:left w:val="single" w:sz="4" w:space="0" w:color="000000"/>
              <w:right w:val="single" w:sz="4" w:space="0" w:color="000000"/>
            </w:tcBorders>
            <w:vAlign w:val="center"/>
          </w:tcPr>
          <w:p w:rsidR="00660FA8" w:rsidRDefault="00660FA8" w:rsidP="00660FA8">
            <w:pPr>
              <w:pBdr>
                <w:top w:val="nil"/>
                <w:left w:val="nil"/>
                <w:bottom w:val="nil"/>
                <w:right w:val="nil"/>
                <w:between w:val="nil"/>
              </w:pBdr>
              <w:jc w:val="center"/>
              <w:rPr>
                <w:color w:val="000000"/>
                <w:sz w:val="20"/>
                <w:szCs w:val="20"/>
              </w:rPr>
            </w:pPr>
            <w:r>
              <w:rPr>
                <w:color w:val="000000"/>
                <w:sz w:val="20"/>
                <w:szCs w:val="20"/>
              </w:rPr>
              <w:t>SUELO</w:t>
            </w: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CONPES 3926 de 2018, Política de adecuación de tierras 2018-2038</w:t>
            </w:r>
          </w:p>
        </w:tc>
      </w:tr>
      <w:tr w:rsidR="00660FA8" w:rsidTr="008C0A29">
        <w:trPr>
          <w:cantSplit/>
          <w:trHeight w:val="471"/>
        </w:trPr>
        <w:tc>
          <w:tcPr>
            <w:tcW w:w="1985" w:type="dxa"/>
            <w:vMerge/>
            <w:tcBorders>
              <w:left w:val="single" w:sz="4" w:space="0" w:color="000000"/>
              <w:right w:val="single" w:sz="4" w:space="0" w:color="000000"/>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Política Nacional para la Gestión Integral Ambiental del Suelo (GIAS), MADS, Universidad Nacional de Colombia, 2013</w:t>
            </w:r>
          </w:p>
        </w:tc>
      </w:tr>
      <w:tr w:rsidR="00660FA8" w:rsidTr="008C0A29">
        <w:trPr>
          <w:cantSplit/>
          <w:trHeight w:val="471"/>
        </w:trPr>
        <w:tc>
          <w:tcPr>
            <w:tcW w:w="1985" w:type="dxa"/>
            <w:vMerge/>
            <w:tcBorders>
              <w:left w:val="single" w:sz="4" w:space="0" w:color="000000"/>
              <w:right w:val="single" w:sz="4" w:space="0" w:color="000000"/>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 xml:space="preserve">CONPES 3859 de 2016: Política para la adopción e implementación de un catastro multipropósito rural y urbano. </w:t>
            </w:r>
          </w:p>
        </w:tc>
      </w:tr>
      <w:tr w:rsidR="00660FA8" w:rsidTr="008C0A29">
        <w:trPr>
          <w:cantSplit/>
          <w:trHeight w:val="349"/>
        </w:trPr>
        <w:tc>
          <w:tcPr>
            <w:tcW w:w="1985" w:type="dxa"/>
            <w:vMerge w:val="restart"/>
            <w:tcBorders>
              <w:top w:val="single" w:sz="4" w:space="0" w:color="000000"/>
              <w:left w:val="single" w:sz="4" w:space="0" w:color="000000"/>
              <w:right w:val="single" w:sz="4" w:space="0" w:color="000000"/>
            </w:tcBorders>
            <w:vAlign w:val="center"/>
          </w:tcPr>
          <w:p w:rsidR="00660FA8" w:rsidRDefault="00660FA8" w:rsidP="00660FA8">
            <w:pPr>
              <w:pBdr>
                <w:top w:val="nil"/>
                <w:left w:val="nil"/>
                <w:bottom w:val="nil"/>
                <w:right w:val="nil"/>
                <w:between w:val="nil"/>
              </w:pBdr>
              <w:jc w:val="center"/>
              <w:rPr>
                <w:color w:val="000000"/>
                <w:sz w:val="20"/>
                <w:szCs w:val="20"/>
              </w:rPr>
            </w:pPr>
            <w:r>
              <w:rPr>
                <w:color w:val="000000"/>
                <w:sz w:val="20"/>
                <w:szCs w:val="20"/>
              </w:rPr>
              <w:lastRenderedPageBreak/>
              <w:t>BOSQUES</w:t>
            </w: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Plan nacional de desarrollo forestal, PNDF, 2000</w:t>
            </w:r>
          </w:p>
        </w:tc>
      </w:tr>
      <w:tr w:rsidR="00660FA8" w:rsidTr="008C0A29">
        <w:trPr>
          <w:cantSplit/>
          <w:trHeight w:val="349"/>
        </w:trPr>
        <w:tc>
          <w:tcPr>
            <w:tcW w:w="1985" w:type="dxa"/>
            <w:vMerge/>
            <w:tcBorders>
              <w:top w:val="single" w:sz="4" w:space="0" w:color="000000"/>
              <w:left w:val="single" w:sz="4" w:space="0" w:color="000000"/>
              <w:right w:val="single" w:sz="4" w:space="0" w:color="000000"/>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 xml:space="preserve">CONPES 4021 Política Nacional para el Control de la Deforestación y la Gestión Sostenible de los Bosques </w:t>
            </w:r>
          </w:p>
        </w:tc>
      </w:tr>
      <w:tr w:rsidR="00660FA8" w:rsidTr="008C0A29">
        <w:trPr>
          <w:cantSplit/>
          <w:trHeight w:val="349"/>
        </w:trPr>
        <w:tc>
          <w:tcPr>
            <w:tcW w:w="1985" w:type="dxa"/>
            <w:vMerge/>
            <w:tcBorders>
              <w:top w:val="single" w:sz="4" w:space="0" w:color="000000"/>
              <w:left w:val="single" w:sz="4" w:space="0" w:color="000000"/>
              <w:right w:val="single" w:sz="4" w:space="0" w:color="000000"/>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Plan nacional de restauración (restauración ecológica, rehabilitación y recuperación de áreas disturbadas), Ministerio de Ambiente y Desarrollo Sostenible, 2015</w:t>
            </w:r>
          </w:p>
        </w:tc>
      </w:tr>
      <w:tr w:rsidR="00660FA8" w:rsidTr="008C0A29">
        <w:trPr>
          <w:trHeight w:val="547"/>
        </w:trPr>
        <w:tc>
          <w:tcPr>
            <w:tcW w:w="1985" w:type="dxa"/>
            <w:vMerge w:val="restart"/>
            <w:tcBorders>
              <w:top w:val="single" w:sz="4" w:space="0" w:color="000000"/>
              <w:left w:val="single" w:sz="4" w:space="0" w:color="000000"/>
              <w:right w:val="single" w:sz="4" w:space="0" w:color="000000"/>
            </w:tcBorders>
            <w:vAlign w:val="center"/>
          </w:tcPr>
          <w:p w:rsidR="00660FA8" w:rsidRDefault="00660FA8" w:rsidP="00660FA8">
            <w:pPr>
              <w:pBdr>
                <w:top w:val="nil"/>
                <w:left w:val="nil"/>
                <w:bottom w:val="nil"/>
                <w:right w:val="nil"/>
                <w:between w:val="nil"/>
              </w:pBdr>
              <w:jc w:val="center"/>
              <w:rPr>
                <w:color w:val="000000"/>
                <w:sz w:val="20"/>
                <w:szCs w:val="20"/>
              </w:rPr>
            </w:pPr>
            <w:r>
              <w:rPr>
                <w:color w:val="000000"/>
                <w:sz w:val="20"/>
                <w:szCs w:val="20"/>
              </w:rPr>
              <w:t>BIODIVERSIDAD</w:t>
            </w: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rPr>
                <w:color w:val="000000"/>
                <w:sz w:val="20"/>
                <w:szCs w:val="20"/>
              </w:rPr>
            </w:pPr>
            <w:r>
              <w:rPr>
                <w:color w:val="000000"/>
                <w:sz w:val="20"/>
                <w:szCs w:val="20"/>
              </w:rPr>
              <w:t>CONPES 3680 de 2010: Lineamientos para la consolidación del sistema nacional de áreas protegidas</w:t>
            </w:r>
          </w:p>
        </w:tc>
      </w:tr>
      <w:tr w:rsidR="00660FA8" w:rsidTr="008C0A29">
        <w:trPr>
          <w:trHeight w:val="547"/>
        </w:trPr>
        <w:tc>
          <w:tcPr>
            <w:tcW w:w="1985" w:type="dxa"/>
            <w:vMerge/>
            <w:tcBorders>
              <w:top w:val="single" w:sz="4" w:space="0" w:color="000000"/>
              <w:left w:val="single" w:sz="4" w:space="0" w:color="000000"/>
              <w:right w:val="single" w:sz="4" w:space="0" w:color="000000"/>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rPr>
                <w:color w:val="000000"/>
                <w:sz w:val="20"/>
                <w:szCs w:val="20"/>
              </w:rPr>
            </w:pPr>
            <w:r>
              <w:rPr>
                <w:color w:val="000000"/>
                <w:sz w:val="20"/>
                <w:szCs w:val="20"/>
              </w:rPr>
              <w:t xml:space="preserve">CONPES 4050 Política para la Consolidación del Sistema Nacional de Áreas Protegidas -SINAP- </w:t>
            </w:r>
          </w:p>
        </w:tc>
      </w:tr>
      <w:tr w:rsidR="00660FA8" w:rsidTr="008C0A29">
        <w:trPr>
          <w:trHeight w:val="403"/>
        </w:trPr>
        <w:tc>
          <w:tcPr>
            <w:tcW w:w="1985" w:type="dxa"/>
            <w:vMerge/>
            <w:tcBorders>
              <w:top w:val="single" w:sz="4" w:space="0" w:color="000000"/>
              <w:left w:val="single" w:sz="4" w:space="0" w:color="000000"/>
              <w:right w:val="single" w:sz="4" w:space="0" w:color="000000"/>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rPr>
                <w:color w:val="000000"/>
                <w:sz w:val="20"/>
                <w:szCs w:val="20"/>
              </w:rPr>
            </w:pPr>
            <w:r>
              <w:rPr>
                <w:color w:val="000000"/>
                <w:sz w:val="20"/>
                <w:szCs w:val="20"/>
              </w:rPr>
              <w:t xml:space="preserve">Política nacional para la gestión integral de la biodiversidad y sus servicios </w:t>
            </w:r>
            <w:proofErr w:type="spellStart"/>
            <w:r>
              <w:rPr>
                <w:color w:val="000000"/>
                <w:sz w:val="20"/>
                <w:szCs w:val="20"/>
              </w:rPr>
              <w:t>ecosistémicos</w:t>
            </w:r>
            <w:proofErr w:type="spellEnd"/>
            <w:r>
              <w:rPr>
                <w:color w:val="000000"/>
                <w:sz w:val="20"/>
                <w:szCs w:val="20"/>
              </w:rPr>
              <w:t xml:space="preserve"> (PNGIBSE), 2012</w:t>
            </w:r>
          </w:p>
        </w:tc>
      </w:tr>
      <w:tr w:rsidR="00660FA8" w:rsidTr="008C0A29">
        <w:trPr>
          <w:trHeight w:val="751"/>
        </w:trPr>
        <w:tc>
          <w:tcPr>
            <w:tcW w:w="1985" w:type="dxa"/>
            <w:vMerge/>
            <w:tcBorders>
              <w:top w:val="single" w:sz="4" w:space="0" w:color="000000"/>
              <w:left w:val="single" w:sz="4" w:space="0" w:color="000000"/>
              <w:right w:val="single" w:sz="4" w:space="0" w:color="000000"/>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rPr>
                <w:color w:val="000000"/>
                <w:sz w:val="20"/>
                <w:szCs w:val="20"/>
              </w:rPr>
            </w:pPr>
            <w:r>
              <w:rPr>
                <w:color w:val="000000"/>
                <w:sz w:val="20"/>
                <w:szCs w:val="20"/>
              </w:rPr>
              <w:t>CONPES 3886 de 2017: Lineamientos de política y programa nacional de pago por servicios ambientales para la construcción de paz</w:t>
            </w:r>
          </w:p>
        </w:tc>
      </w:tr>
      <w:tr w:rsidR="00660FA8" w:rsidTr="008C0A29">
        <w:trPr>
          <w:trHeight w:val="403"/>
        </w:trPr>
        <w:tc>
          <w:tcPr>
            <w:tcW w:w="1985" w:type="dxa"/>
            <w:vMerge/>
            <w:tcBorders>
              <w:top w:val="single" w:sz="4" w:space="0" w:color="000000"/>
              <w:left w:val="single" w:sz="4" w:space="0" w:color="000000"/>
              <w:right w:val="single" w:sz="4" w:space="0" w:color="000000"/>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rPr>
                <w:color w:val="000000"/>
                <w:sz w:val="20"/>
                <w:szCs w:val="20"/>
              </w:rPr>
            </w:pPr>
            <w:r>
              <w:rPr>
                <w:color w:val="000000"/>
                <w:sz w:val="20"/>
                <w:szCs w:val="20"/>
              </w:rPr>
              <w:t>CONPES 3915 de 2018: Lineamientos de política y estrategias para el desarrollo regional sostenible del macizo colombiano</w:t>
            </w:r>
          </w:p>
        </w:tc>
      </w:tr>
      <w:tr w:rsidR="00660FA8" w:rsidTr="008C0A29">
        <w:trPr>
          <w:trHeight w:val="342"/>
        </w:trPr>
        <w:tc>
          <w:tcPr>
            <w:tcW w:w="1985" w:type="dxa"/>
            <w:vMerge/>
            <w:tcBorders>
              <w:top w:val="single" w:sz="4" w:space="0" w:color="000000"/>
              <w:left w:val="single" w:sz="4" w:space="0" w:color="000000"/>
              <w:right w:val="single" w:sz="4" w:space="0" w:color="000000"/>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rPr>
                <w:color w:val="000000"/>
                <w:sz w:val="20"/>
                <w:szCs w:val="20"/>
              </w:rPr>
            </w:pPr>
            <w:r>
              <w:rPr>
                <w:color w:val="000000"/>
                <w:sz w:val="20"/>
                <w:szCs w:val="20"/>
              </w:rPr>
              <w:t>Plan de Acción Nacional de Biodiversidad, MADS 2017</w:t>
            </w:r>
          </w:p>
        </w:tc>
      </w:tr>
      <w:tr w:rsidR="00660FA8" w:rsidTr="008C0A29">
        <w:trPr>
          <w:trHeight w:val="342"/>
        </w:trPr>
        <w:tc>
          <w:tcPr>
            <w:tcW w:w="1985" w:type="dxa"/>
            <w:vMerge/>
            <w:tcBorders>
              <w:top w:val="single" w:sz="4" w:space="0" w:color="000000"/>
              <w:left w:val="single" w:sz="4" w:space="0" w:color="000000"/>
              <w:right w:val="single" w:sz="4" w:space="0" w:color="000000"/>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rPr>
                <w:color w:val="000000"/>
                <w:sz w:val="20"/>
                <w:szCs w:val="20"/>
              </w:rPr>
            </w:pPr>
            <w:r>
              <w:rPr>
                <w:color w:val="000000"/>
                <w:sz w:val="20"/>
                <w:szCs w:val="20"/>
              </w:rPr>
              <w:t>Política nacional para humedales interiores de Colombia, 2001</w:t>
            </w:r>
          </w:p>
        </w:tc>
      </w:tr>
      <w:tr w:rsidR="00660FA8" w:rsidTr="008C0A29">
        <w:trPr>
          <w:cantSplit/>
          <w:trHeight w:val="348"/>
        </w:trPr>
        <w:tc>
          <w:tcPr>
            <w:tcW w:w="1985" w:type="dxa"/>
            <w:tcBorders>
              <w:left w:val="single" w:sz="4" w:space="0" w:color="000000"/>
              <w:right w:val="single" w:sz="4" w:space="0" w:color="000000"/>
            </w:tcBorders>
            <w:vAlign w:val="center"/>
          </w:tcPr>
          <w:p w:rsidR="00660FA8" w:rsidRDefault="00660FA8" w:rsidP="00660FA8">
            <w:pPr>
              <w:pBdr>
                <w:top w:val="nil"/>
                <w:left w:val="nil"/>
                <w:bottom w:val="nil"/>
                <w:right w:val="nil"/>
                <w:between w:val="nil"/>
              </w:pBdr>
              <w:jc w:val="center"/>
              <w:rPr>
                <w:color w:val="000000"/>
                <w:sz w:val="20"/>
                <w:szCs w:val="20"/>
              </w:rPr>
            </w:pPr>
            <w:r>
              <w:rPr>
                <w:color w:val="000000"/>
                <w:sz w:val="20"/>
                <w:szCs w:val="20"/>
              </w:rPr>
              <w:t>PRODUCCIÓN MAS LIMPIA</w:t>
            </w: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CONPES 3868 de 2016 Política de gestión del riesgo de uso de sustancias químicas</w:t>
            </w:r>
          </w:p>
        </w:tc>
      </w:tr>
      <w:tr w:rsidR="00660FA8" w:rsidTr="008C0A29">
        <w:tc>
          <w:tcPr>
            <w:tcW w:w="1985" w:type="dxa"/>
            <w:vMerge w:val="restart"/>
            <w:tcBorders>
              <w:top w:val="single" w:sz="4" w:space="0" w:color="000000"/>
              <w:left w:val="single" w:sz="4" w:space="0" w:color="000000"/>
              <w:right w:val="nil"/>
            </w:tcBorders>
            <w:vAlign w:val="center"/>
          </w:tcPr>
          <w:p w:rsidR="00660FA8" w:rsidRDefault="00660FA8" w:rsidP="00660FA8">
            <w:pPr>
              <w:pBdr>
                <w:top w:val="nil"/>
                <w:left w:val="nil"/>
                <w:bottom w:val="nil"/>
                <w:right w:val="nil"/>
                <w:between w:val="nil"/>
              </w:pBdr>
              <w:jc w:val="center"/>
              <w:rPr>
                <w:color w:val="000000"/>
                <w:sz w:val="20"/>
                <w:szCs w:val="20"/>
              </w:rPr>
            </w:pPr>
            <w:r>
              <w:rPr>
                <w:color w:val="000000"/>
                <w:sz w:val="20"/>
                <w:szCs w:val="20"/>
              </w:rPr>
              <w:t>MEDIO AMBIENTE URBANO</w:t>
            </w: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Política de gestión ambiental urbana, 2008</w:t>
            </w:r>
          </w:p>
        </w:tc>
      </w:tr>
      <w:tr w:rsidR="00660FA8" w:rsidTr="008C0A29">
        <w:trPr>
          <w:trHeight w:val="335"/>
        </w:trPr>
        <w:tc>
          <w:tcPr>
            <w:tcW w:w="1985" w:type="dxa"/>
            <w:vMerge/>
            <w:tcBorders>
              <w:top w:val="single" w:sz="4" w:space="0" w:color="000000"/>
              <w:left w:val="single" w:sz="4" w:space="0" w:color="000000"/>
              <w:right w:val="nil"/>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CONPES 3718 de 2012: Política nacional de espacio público</w:t>
            </w:r>
          </w:p>
        </w:tc>
      </w:tr>
      <w:tr w:rsidR="00660FA8" w:rsidTr="008C0A29">
        <w:trPr>
          <w:trHeight w:val="335"/>
        </w:trPr>
        <w:tc>
          <w:tcPr>
            <w:tcW w:w="1985" w:type="dxa"/>
            <w:vMerge/>
            <w:tcBorders>
              <w:top w:val="single" w:sz="4" w:space="0" w:color="000000"/>
              <w:left w:val="single" w:sz="4" w:space="0" w:color="000000"/>
              <w:right w:val="nil"/>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CONPES 3819 de 2014: Política nacional para consolidar el sistema de ciudades en Colombia</w:t>
            </w:r>
          </w:p>
        </w:tc>
      </w:tr>
      <w:tr w:rsidR="00660FA8" w:rsidTr="008C0A29">
        <w:trPr>
          <w:trHeight w:val="335"/>
        </w:trPr>
        <w:tc>
          <w:tcPr>
            <w:tcW w:w="1985" w:type="dxa"/>
            <w:vMerge/>
            <w:tcBorders>
              <w:top w:val="single" w:sz="4" w:space="0" w:color="000000"/>
              <w:left w:val="single" w:sz="4" w:space="0" w:color="000000"/>
              <w:right w:val="nil"/>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CONPES 3874 de 2016: Política nacional para la gestión integral de residuos sólidos</w:t>
            </w:r>
          </w:p>
        </w:tc>
      </w:tr>
      <w:tr w:rsidR="00660FA8" w:rsidTr="008C0A29">
        <w:trPr>
          <w:trHeight w:val="335"/>
        </w:trPr>
        <w:tc>
          <w:tcPr>
            <w:tcW w:w="1985" w:type="dxa"/>
            <w:vMerge/>
            <w:tcBorders>
              <w:top w:val="single" w:sz="4" w:space="0" w:color="000000"/>
              <w:left w:val="single" w:sz="4" w:space="0" w:color="000000"/>
              <w:right w:val="nil"/>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CONPES 3919 de 2018 Política Nacional de Edificaciones Sostenibles</w:t>
            </w:r>
          </w:p>
        </w:tc>
      </w:tr>
      <w:tr w:rsidR="00660FA8" w:rsidTr="008C0A29">
        <w:trPr>
          <w:trHeight w:val="345"/>
        </w:trPr>
        <w:tc>
          <w:tcPr>
            <w:tcW w:w="1985" w:type="dxa"/>
            <w:vMerge w:val="restart"/>
            <w:tcBorders>
              <w:top w:val="single" w:sz="4" w:space="0" w:color="000000"/>
              <w:left w:val="single" w:sz="4" w:space="0" w:color="000000"/>
              <w:right w:val="nil"/>
            </w:tcBorders>
            <w:vAlign w:val="center"/>
          </w:tcPr>
          <w:p w:rsidR="00660FA8" w:rsidRDefault="00660FA8" w:rsidP="00660FA8">
            <w:pPr>
              <w:pBdr>
                <w:top w:val="nil"/>
                <w:left w:val="nil"/>
                <w:bottom w:val="nil"/>
                <w:right w:val="nil"/>
                <w:between w:val="nil"/>
              </w:pBdr>
              <w:jc w:val="center"/>
              <w:rPr>
                <w:color w:val="000000"/>
                <w:sz w:val="20"/>
                <w:szCs w:val="20"/>
              </w:rPr>
            </w:pPr>
            <w:r>
              <w:rPr>
                <w:color w:val="000000"/>
                <w:sz w:val="20"/>
                <w:szCs w:val="20"/>
              </w:rPr>
              <w:t>NEGOCIOS VERDES</w:t>
            </w: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Política nacional de producción y consumo sostenible – hacia una cultura de consumo sostenible y transformación productiva, MAVDT, 2010</w:t>
            </w:r>
          </w:p>
        </w:tc>
      </w:tr>
      <w:tr w:rsidR="00660FA8" w:rsidTr="008C0A29">
        <w:trPr>
          <w:trHeight w:val="345"/>
        </w:trPr>
        <w:tc>
          <w:tcPr>
            <w:tcW w:w="1985" w:type="dxa"/>
            <w:vMerge/>
            <w:tcBorders>
              <w:top w:val="single" w:sz="4" w:space="0" w:color="000000"/>
              <w:left w:val="single" w:sz="4" w:space="0" w:color="000000"/>
              <w:right w:val="nil"/>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CONPES 3850 de 2015: Fondo Colombia en paz.</w:t>
            </w:r>
          </w:p>
        </w:tc>
      </w:tr>
      <w:tr w:rsidR="00660FA8" w:rsidTr="008C0A29">
        <w:trPr>
          <w:trHeight w:val="345"/>
        </w:trPr>
        <w:tc>
          <w:tcPr>
            <w:tcW w:w="1985" w:type="dxa"/>
            <w:vMerge/>
            <w:tcBorders>
              <w:top w:val="single" w:sz="4" w:space="0" w:color="000000"/>
              <w:left w:val="single" w:sz="4" w:space="0" w:color="000000"/>
              <w:right w:val="nil"/>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CONPES 3931 de 2018: Política nacional para la reincorporación social y económica de exintegrantes de las FARC-EP</w:t>
            </w:r>
          </w:p>
        </w:tc>
      </w:tr>
      <w:tr w:rsidR="00660FA8" w:rsidTr="008C0A29">
        <w:trPr>
          <w:trHeight w:val="345"/>
        </w:trPr>
        <w:tc>
          <w:tcPr>
            <w:tcW w:w="1985" w:type="dxa"/>
            <w:vMerge/>
            <w:tcBorders>
              <w:top w:val="single" w:sz="4" w:space="0" w:color="000000"/>
              <w:left w:val="single" w:sz="4" w:space="0" w:color="000000"/>
              <w:right w:val="nil"/>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 xml:space="preserve">CONPES 3934 de 2018: Política de crecimiento verde  </w:t>
            </w:r>
          </w:p>
        </w:tc>
      </w:tr>
      <w:tr w:rsidR="00660FA8" w:rsidTr="008C0A29">
        <w:trPr>
          <w:trHeight w:val="345"/>
        </w:trPr>
        <w:tc>
          <w:tcPr>
            <w:tcW w:w="1985" w:type="dxa"/>
            <w:vMerge w:val="restart"/>
            <w:tcBorders>
              <w:left w:val="single" w:sz="4" w:space="0" w:color="000000"/>
              <w:right w:val="nil"/>
            </w:tcBorders>
            <w:vAlign w:val="center"/>
          </w:tcPr>
          <w:p w:rsidR="00660FA8" w:rsidRDefault="00660FA8" w:rsidP="00660FA8">
            <w:pPr>
              <w:pBdr>
                <w:top w:val="nil"/>
                <w:left w:val="nil"/>
                <w:bottom w:val="nil"/>
                <w:right w:val="nil"/>
                <w:between w:val="nil"/>
              </w:pBdr>
              <w:jc w:val="center"/>
              <w:rPr>
                <w:color w:val="000000"/>
                <w:sz w:val="20"/>
                <w:szCs w:val="20"/>
              </w:rPr>
            </w:pPr>
            <w:r>
              <w:rPr>
                <w:color w:val="000000"/>
                <w:sz w:val="20"/>
                <w:szCs w:val="20"/>
              </w:rPr>
              <w:t>CAMBIO CLIMÁTICO</w:t>
            </w: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CONPES 3242 de 2003: Estrategia Institucional para la venta de servicios ambientales de mitigación de cambio climático</w:t>
            </w:r>
          </w:p>
        </w:tc>
      </w:tr>
      <w:tr w:rsidR="00660FA8" w:rsidTr="008C0A29">
        <w:trPr>
          <w:trHeight w:val="345"/>
        </w:trPr>
        <w:tc>
          <w:tcPr>
            <w:tcW w:w="1985" w:type="dxa"/>
            <w:vMerge/>
            <w:tcBorders>
              <w:left w:val="single" w:sz="4" w:space="0" w:color="000000"/>
              <w:right w:val="nil"/>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CONPES 3700 de 2011: Estrategia institucional para la articulación de políticas y acciones en materia de cambio climático en Colombia</w:t>
            </w:r>
          </w:p>
        </w:tc>
      </w:tr>
      <w:tr w:rsidR="00660FA8" w:rsidTr="008C0A29">
        <w:trPr>
          <w:trHeight w:val="241"/>
        </w:trPr>
        <w:tc>
          <w:tcPr>
            <w:tcW w:w="1985" w:type="dxa"/>
            <w:vMerge/>
            <w:tcBorders>
              <w:left w:val="single" w:sz="4" w:space="0" w:color="000000"/>
              <w:right w:val="nil"/>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Política nacional de cambio climático, 2017</w:t>
            </w:r>
          </w:p>
        </w:tc>
      </w:tr>
      <w:tr w:rsidR="00660FA8" w:rsidTr="008C0A29">
        <w:trPr>
          <w:trHeight w:val="241"/>
        </w:trPr>
        <w:tc>
          <w:tcPr>
            <w:tcW w:w="1985" w:type="dxa"/>
            <w:vMerge/>
            <w:tcBorders>
              <w:left w:val="single" w:sz="4" w:space="0" w:color="000000"/>
              <w:right w:val="nil"/>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rFonts w:ascii="Quattrocento Sans" w:eastAsia="Quattrocento Sans" w:hAnsi="Quattrocento Sans" w:cs="Quattrocento Sans"/>
                <w:color w:val="000000"/>
                <w:sz w:val="14"/>
                <w:szCs w:val="14"/>
              </w:rPr>
            </w:pPr>
            <w:r>
              <w:rPr>
                <w:color w:val="000000"/>
                <w:sz w:val="20"/>
                <w:szCs w:val="20"/>
              </w:rPr>
              <w:t>CONPES 4058 Política pública para reducir las condiciones de riesgo de desastres y adaptarse a los fenómenos de variabilidad climática</w:t>
            </w:r>
          </w:p>
        </w:tc>
      </w:tr>
      <w:tr w:rsidR="00660FA8" w:rsidTr="008C0A29">
        <w:trPr>
          <w:trHeight w:val="302"/>
        </w:trPr>
        <w:tc>
          <w:tcPr>
            <w:tcW w:w="1985" w:type="dxa"/>
            <w:vMerge/>
            <w:tcBorders>
              <w:left w:val="single" w:sz="4" w:space="0" w:color="000000"/>
              <w:right w:val="nil"/>
            </w:tcBorders>
            <w:vAlign w:val="center"/>
          </w:tcPr>
          <w:p w:rsidR="00660FA8" w:rsidRDefault="00660FA8" w:rsidP="00660FA8">
            <w:pPr>
              <w:pBdr>
                <w:top w:val="nil"/>
                <w:left w:val="nil"/>
                <w:bottom w:val="nil"/>
                <w:right w:val="nil"/>
                <w:between w:val="nil"/>
              </w:pBdr>
              <w:spacing w:line="276" w:lineRule="auto"/>
              <w:jc w:val="left"/>
              <w:rPr>
                <w:rFonts w:ascii="Quattrocento Sans" w:eastAsia="Quattrocento Sans" w:hAnsi="Quattrocento Sans" w:cs="Quattrocento Sans"/>
                <w:color w:val="000000"/>
                <w:sz w:val="14"/>
                <w:szCs w:val="14"/>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Política nacional para la gestión del riesgo de desastres, Ley 1523 de 2012</w:t>
            </w:r>
          </w:p>
        </w:tc>
      </w:tr>
      <w:tr w:rsidR="00660FA8" w:rsidTr="008C0A29">
        <w:trPr>
          <w:trHeight w:val="232"/>
        </w:trPr>
        <w:tc>
          <w:tcPr>
            <w:tcW w:w="1985" w:type="dxa"/>
            <w:vMerge/>
            <w:tcBorders>
              <w:left w:val="single" w:sz="4" w:space="0" w:color="000000"/>
              <w:right w:val="nil"/>
            </w:tcBorders>
            <w:vAlign w:val="center"/>
          </w:tcPr>
          <w:p w:rsidR="00660FA8" w:rsidRDefault="00660FA8" w:rsidP="00660FA8">
            <w:pPr>
              <w:pBdr>
                <w:top w:val="nil"/>
                <w:left w:val="nil"/>
                <w:bottom w:val="nil"/>
                <w:right w:val="nil"/>
                <w:between w:val="nil"/>
              </w:pBdr>
              <w:spacing w:line="276" w:lineRule="auto"/>
              <w:jc w:val="left"/>
              <w:rPr>
                <w:color w:val="000000"/>
                <w:sz w:val="20"/>
                <w:szCs w:val="20"/>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660FA8" w:rsidRDefault="00660FA8" w:rsidP="00660FA8">
            <w:pPr>
              <w:pBdr>
                <w:top w:val="nil"/>
                <w:left w:val="nil"/>
                <w:bottom w:val="nil"/>
                <w:right w:val="nil"/>
                <w:between w:val="nil"/>
              </w:pBdr>
              <w:rPr>
                <w:color w:val="000000"/>
                <w:sz w:val="20"/>
                <w:szCs w:val="20"/>
              </w:rPr>
            </w:pPr>
            <w:r>
              <w:rPr>
                <w:color w:val="000000"/>
                <w:sz w:val="20"/>
                <w:szCs w:val="20"/>
              </w:rPr>
              <w:t>Plan nacional para la gestión del riesgo de desastres, 2015</w:t>
            </w:r>
          </w:p>
        </w:tc>
      </w:tr>
    </w:tbl>
    <w:p w:rsidR="00D270AC" w:rsidRDefault="00D270AC"/>
    <w:p w:rsidR="005045D4" w:rsidRDefault="005045D4" w:rsidP="005045D4">
      <w:pPr>
        <w:jc w:val="center"/>
        <w:rPr>
          <w:sz w:val="20"/>
          <w:szCs w:val="20"/>
        </w:rPr>
      </w:pPr>
      <w:r>
        <w:rPr>
          <w:sz w:val="20"/>
          <w:szCs w:val="20"/>
        </w:rPr>
        <w:t>Fuente: (Corporación Autónoma Regional del Alto Magdalena</w:t>
      </w:r>
      <w:r>
        <w:rPr>
          <w:sz w:val="20"/>
          <w:szCs w:val="20"/>
        </w:rPr>
        <w:t>- Plan de Acción</w:t>
      </w:r>
      <w:r>
        <w:rPr>
          <w:sz w:val="20"/>
          <w:szCs w:val="20"/>
        </w:rPr>
        <w:t xml:space="preserve"> 2024</w:t>
      </w:r>
      <w:r>
        <w:rPr>
          <w:sz w:val="20"/>
          <w:szCs w:val="20"/>
        </w:rPr>
        <w:t>-2027</w:t>
      </w:r>
      <w:bookmarkStart w:id="2" w:name="_GoBack"/>
      <w:bookmarkEnd w:id="2"/>
      <w:r>
        <w:rPr>
          <w:sz w:val="20"/>
          <w:szCs w:val="20"/>
        </w:rPr>
        <w:t>)</w:t>
      </w:r>
    </w:p>
    <w:p w:rsidR="005045D4" w:rsidRDefault="005045D4"/>
    <w:sectPr w:rsidR="005045D4">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MV Bol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AC"/>
    <w:rsid w:val="005045D4"/>
    <w:rsid w:val="00660FA8"/>
    <w:rsid w:val="008C0A29"/>
    <w:rsid w:val="00D270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6032"/>
  <w15:docId w15:val="{17263AFF-89A7-4A4F-8593-FA624F67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CO"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3C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aconcuadrcula1clara1">
    <w:name w:val="Tabla con cuadrícula 1 clara1"/>
    <w:basedOn w:val="Tablanormal"/>
    <w:next w:val="Tabladecuadrcula1clara"/>
    <w:uiPriority w:val="46"/>
    <w:rsid w:val="00A423CD"/>
    <w:pPr>
      <w:spacing w:after="0"/>
    </w:pPr>
    <w:rPr>
      <w:rFonts w:ascii="Calibri" w:eastAsia="Calibri" w:hAnsi="Calibri" w:cs="Calibri"/>
      <w:lang w:eastAsia="es-419"/>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A423C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423CD"/>
    <w:pPr>
      <w:spacing w:before="100" w:beforeAutospacing="1" w:after="100" w:afterAutospacing="1"/>
    </w:pPr>
    <w:rPr>
      <w:rFonts w:ascii="Times New Roman" w:eastAsia="Times New Roman" w:hAnsi="Times New Roman" w:cs="Times New Roman"/>
    </w:rPr>
  </w:style>
  <w:style w:type="paragraph" w:styleId="Descripcin">
    <w:name w:val="caption"/>
    <w:aliases w:val="Car Car Car,Car Car,Epígrafe Car,Epí tabla,Descripción1,caption,Tabla,Tabla Figura Fotografia,Epíg Tablas,Epígrafe tablas,Epígrafe Car1,Epígrafe Car2,Epígrafe Car3,Epígrafe Car4,Epígrafe Car5,Epígrafe Car6,Epígrafe Car7,Epígrafe Car8,Epígraf"/>
    <w:basedOn w:val="Prrafodelista"/>
    <w:next w:val="Normal"/>
    <w:link w:val="DescripcinCar"/>
    <w:uiPriority w:val="35"/>
    <w:qFormat/>
    <w:rsid w:val="00A423CD"/>
    <w:pPr>
      <w:spacing w:after="0"/>
      <w:jc w:val="center"/>
    </w:pPr>
    <w:rPr>
      <w:kern w:val="2"/>
    </w:rPr>
  </w:style>
  <w:style w:type="character" w:customStyle="1" w:styleId="DescripcinCar">
    <w:name w:val="Descripción Car"/>
    <w:aliases w:val="Car Car Car Car,Car Car Car1,Epígrafe Car Car,Epí tabla Car,Descripción1 Car,caption Car,Tabla Car,Tabla Figura Fotografia Car,Epíg Tablas Car,Epígrafe tablas Car,Epígrafe Car1 Car,Epígrafe Car2 Car,Epígrafe Car3 Car,Epígrafe Car4 Car"/>
    <w:link w:val="Descripcin"/>
    <w:uiPriority w:val="35"/>
    <w:locked/>
    <w:rsid w:val="00A423CD"/>
    <w:rPr>
      <w:rFonts w:ascii="Arial" w:hAnsi="Arial" w:cs="Arial"/>
      <w:sz w:val="24"/>
      <w:lang w:val="es-ES"/>
    </w:rPr>
  </w:style>
  <w:style w:type="paragraph" w:styleId="Prrafodelista">
    <w:name w:val="List Paragraph"/>
    <w:basedOn w:val="Normal"/>
    <w:uiPriority w:val="34"/>
    <w:qFormat/>
    <w:rsid w:val="00A423CD"/>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rFonts w:ascii="Calibri" w:eastAsia="Calibri" w:hAnsi="Calibri" w:cs="Calibri"/>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ROaWtlXZtFsomelIpOyJMZtNBA==">CgMxLjAyCGguZ2pkZ3hzOAByITFZTUV5Y1ZHTDZwY2EwSnpRTHJtYVZjaTdKLThLQVVBaA==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4380</Words>
  <Characters>24092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 Burbano Montenegro</dc:creator>
  <cp:lastModifiedBy>Martha Viviana Diaz Quintero</cp:lastModifiedBy>
  <cp:revision>3</cp:revision>
  <dcterms:created xsi:type="dcterms:W3CDTF">2024-05-22T20:33:00Z</dcterms:created>
  <dcterms:modified xsi:type="dcterms:W3CDTF">2024-05-22T20:43:00Z</dcterms:modified>
</cp:coreProperties>
</file>