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3A225" w14:textId="77777777" w:rsidR="001C5848" w:rsidRPr="00AA4808" w:rsidRDefault="001C5848" w:rsidP="001C5848">
      <w:pPr>
        <w:jc w:val="center"/>
        <w:rPr>
          <w:b/>
          <w:lang w:val="es-CO"/>
        </w:rPr>
      </w:pPr>
    </w:p>
    <w:p w14:paraId="7D13EDD4" w14:textId="77777777" w:rsidR="001C5848" w:rsidRPr="00AA4808" w:rsidRDefault="001C5848" w:rsidP="001C5848">
      <w:pPr>
        <w:jc w:val="center"/>
        <w:rPr>
          <w:b/>
          <w:lang w:val="es-CO"/>
        </w:rPr>
      </w:pPr>
    </w:p>
    <w:p w14:paraId="5D267CD0" w14:textId="77777777" w:rsidR="001C5848" w:rsidRPr="00AA4808" w:rsidRDefault="001C5848" w:rsidP="001C5848">
      <w:pPr>
        <w:jc w:val="center"/>
        <w:rPr>
          <w:b/>
          <w:lang w:val="es-CO"/>
        </w:rPr>
      </w:pPr>
    </w:p>
    <w:p w14:paraId="12F7A0EE" w14:textId="77777777" w:rsidR="001C5848" w:rsidRPr="00AA4808" w:rsidRDefault="001C5848" w:rsidP="001C5848">
      <w:pPr>
        <w:jc w:val="center"/>
        <w:rPr>
          <w:b/>
          <w:lang w:val="es-CO"/>
        </w:rPr>
      </w:pPr>
    </w:p>
    <w:p w14:paraId="3E8D7853" w14:textId="77777777" w:rsidR="001C5848" w:rsidRPr="00AA4808" w:rsidRDefault="001C5848" w:rsidP="001C5848">
      <w:pPr>
        <w:jc w:val="center"/>
        <w:rPr>
          <w:b/>
          <w:lang w:val="es-CO"/>
        </w:rPr>
      </w:pPr>
    </w:p>
    <w:p w14:paraId="4CF48726" w14:textId="26635103" w:rsidR="001C5848" w:rsidRPr="00AA4808" w:rsidRDefault="001C5848" w:rsidP="001C5848">
      <w:pPr>
        <w:jc w:val="center"/>
        <w:rPr>
          <w:b/>
          <w:lang w:val="es-CO"/>
        </w:rPr>
      </w:pPr>
    </w:p>
    <w:p w14:paraId="5F74BADE" w14:textId="77777777" w:rsidR="001C5848" w:rsidRPr="00AA4808" w:rsidRDefault="001C5848" w:rsidP="001C5848">
      <w:pPr>
        <w:jc w:val="center"/>
        <w:rPr>
          <w:b/>
          <w:lang w:val="es-CO"/>
        </w:rPr>
      </w:pPr>
    </w:p>
    <w:p w14:paraId="3D90CBF0" w14:textId="77777777" w:rsidR="001C5848" w:rsidRPr="00AA4808" w:rsidRDefault="001C5848" w:rsidP="001C5848">
      <w:pPr>
        <w:jc w:val="center"/>
        <w:rPr>
          <w:b/>
          <w:lang w:val="es-CO"/>
        </w:rPr>
      </w:pPr>
    </w:p>
    <w:p w14:paraId="6D556317" w14:textId="77777777" w:rsidR="001C5848" w:rsidRPr="00AA4808" w:rsidRDefault="001C5848" w:rsidP="001C5848">
      <w:pPr>
        <w:jc w:val="center"/>
        <w:rPr>
          <w:b/>
          <w:lang w:val="es-CO"/>
        </w:rPr>
      </w:pPr>
    </w:p>
    <w:p w14:paraId="1EB97541" w14:textId="77777777" w:rsidR="001C5848" w:rsidRPr="00AA4808" w:rsidRDefault="001C5848" w:rsidP="001C5848">
      <w:pPr>
        <w:jc w:val="center"/>
        <w:rPr>
          <w:b/>
          <w:lang w:val="es-CO"/>
        </w:rPr>
      </w:pPr>
    </w:p>
    <w:p w14:paraId="1C883334" w14:textId="77777777" w:rsidR="001C5848" w:rsidRPr="00AA4808" w:rsidRDefault="001C5848" w:rsidP="001C5848">
      <w:pPr>
        <w:jc w:val="center"/>
        <w:rPr>
          <w:b/>
          <w:lang w:val="es-CO"/>
        </w:rPr>
      </w:pPr>
    </w:p>
    <w:p w14:paraId="7F7B65EF" w14:textId="77777777" w:rsidR="001C5848" w:rsidRPr="00AA4808" w:rsidRDefault="001C5848" w:rsidP="001C5848">
      <w:pPr>
        <w:jc w:val="center"/>
        <w:rPr>
          <w:b/>
          <w:lang w:val="es-CO"/>
        </w:rPr>
      </w:pPr>
    </w:p>
    <w:p w14:paraId="4903841D" w14:textId="77777777" w:rsidR="001C5848" w:rsidRPr="00AA4808" w:rsidRDefault="001C5848" w:rsidP="001C5848">
      <w:pPr>
        <w:jc w:val="center"/>
        <w:rPr>
          <w:b/>
          <w:lang w:val="es-CO"/>
        </w:rPr>
      </w:pPr>
    </w:p>
    <w:p w14:paraId="685B8742" w14:textId="77777777" w:rsidR="001C5848" w:rsidRPr="00AA4808" w:rsidRDefault="001C5848" w:rsidP="001C5848">
      <w:pPr>
        <w:jc w:val="center"/>
        <w:rPr>
          <w:b/>
          <w:lang w:val="es-CO"/>
        </w:rPr>
      </w:pPr>
    </w:p>
    <w:p w14:paraId="0FDF1643" w14:textId="77777777" w:rsidR="001C5848" w:rsidRPr="00AA4808" w:rsidRDefault="001C5848" w:rsidP="001C5848">
      <w:pPr>
        <w:jc w:val="center"/>
        <w:rPr>
          <w:b/>
          <w:lang w:val="es-CO"/>
        </w:rPr>
      </w:pPr>
    </w:p>
    <w:p w14:paraId="67672123" w14:textId="77777777" w:rsidR="001C5848" w:rsidRPr="00AA4808" w:rsidRDefault="001C5848" w:rsidP="001C5848">
      <w:pPr>
        <w:jc w:val="center"/>
        <w:rPr>
          <w:b/>
          <w:lang w:val="es-CO"/>
        </w:rPr>
      </w:pPr>
    </w:p>
    <w:p w14:paraId="156959EE" w14:textId="77777777" w:rsidR="001C5848" w:rsidRPr="00AA4808" w:rsidRDefault="001C5848" w:rsidP="001C5848">
      <w:pPr>
        <w:jc w:val="center"/>
        <w:rPr>
          <w:b/>
          <w:lang w:val="es-CO"/>
        </w:rPr>
      </w:pPr>
    </w:p>
    <w:p w14:paraId="27BFEA11" w14:textId="77777777" w:rsidR="001C5848" w:rsidRPr="00AA4808" w:rsidRDefault="001C5848" w:rsidP="001C5848">
      <w:pPr>
        <w:jc w:val="center"/>
        <w:rPr>
          <w:b/>
          <w:lang w:val="es-CO"/>
        </w:rPr>
      </w:pPr>
    </w:p>
    <w:p w14:paraId="5552FFE9" w14:textId="07E950EB" w:rsidR="0080422D" w:rsidRPr="00AA4808" w:rsidRDefault="001C5848" w:rsidP="0080422D">
      <w:pPr>
        <w:jc w:val="center"/>
        <w:rPr>
          <w:b/>
          <w:lang w:val="es-CO"/>
        </w:rPr>
      </w:pPr>
      <w:r w:rsidRPr="00AA4808">
        <w:rPr>
          <w:b/>
          <w:lang w:val="es-CO"/>
        </w:rPr>
        <w:t>ESTRATEGIA DE RENDICION DE CUENTAS</w:t>
      </w:r>
      <w:r w:rsidR="0080422D" w:rsidRPr="00AA4808">
        <w:rPr>
          <w:b/>
          <w:lang w:val="es-CO"/>
        </w:rPr>
        <w:t xml:space="preserve"> 202</w:t>
      </w:r>
      <w:r w:rsidR="004B398C">
        <w:rPr>
          <w:b/>
          <w:lang w:val="es-CO"/>
        </w:rPr>
        <w:t>2</w:t>
      </w:r>
    </w:p>
    <w:p w14:paraId="392D282C" w14:textId="182C2F92" w:rsidR="001C5848" w:rsidRPr="00AA4808" w:rsidRDefault="001C5848" w:rsidP="001C5848">
      <w:pPr>
        <w:jc w:val="center"/>
        <w:rPr>
          <w:b/>
          <w:lang w:val="es-CO"/>
        </w:rPr>
      </w:pPr>
      <w:r w:rsidRPr="00AA4808">
        <w:rPr>
          <w:b/>
          <w:lang w:val="es-CO"/>
        </w:rPr>
        <w:t>CORPORACIÓN AUTÓNOMA REGIONAL DEL ALTO MAGDALENA</w:t>
      </w:r>
    </w:p>
    <w:p w14:paraId="02A3127F" w14:textId="08835BE1" w:rsidR="001C5848" w:rsidRPr="00AA4808" w:rsidRDefault="001C5848" w:rsidP="001C5848">
      <w:pPr>
        <w:rPr>
          <w:lang w:val="es-CO"/>
        </w:rPr>
      </w:pPr>
    </w:p>
    <w:p w14:paraId="32688814" w14:textId="6F3929B9" w:rsidR="001C5848" w:rsidRPr="00AA4808" w:rsidRDefault="001C5848" w:rsidP="001C5848">
      <w:pPr>
        <w:rPr>
          <w:lang w:val="es-CO"/>
        </w:rPr>
      </w:pPr>
    </w:p>
    <w:p w14:paraId="7F02A2D4" w14:textId="232D8C57" w:rsidR="001C5848" w:rsidRPr="00AA4808" w:rsidRDefault="001C5848" w:rsidP="001C5848">
      <w:pPr>
        <w:rPr>
          <w:lang w:val="es-CO"/>
        </w:rPr>
      </w:pPr>
    </w:p>
    <w:p w14:paraId="256D99AF" w14:textId="78AD8B43" w:rsidR="001C5848" w:rsidRPr="00AA4808" w:rsidRDefault="001C5848" w:rsidP="001C5848">
      <w:pPr>
        <w:rPr>
          <w:lang w:val="es-CO"/>
        </w:rPr>
      </w:pPr>
    </w:p>
    <w:p w14:paraId="34C48E7D" w14:textId="1EB10F2E" w:rsidR="001C5848" w:rsidRPr="00AA4808" w:rsidRDefault="001C5848" w:rsidP="001C5848">
      <w:pPr>
        <w:jc w:val="center"/>
        <w:rPr>
          <w:b/>
          <w:lang w:val="es-CO"/>
        </w:rPr>
      </w:pPr>
      <w:r w:rsidRPr="00AA4808">
        <w:rPr>
          <w:b/>
          <w:lang w:val="es-CO"/>
        </w:rPr>
        <w:t>CAMILO AUGUSTO AGUDELO PERDOMO</w:t>
      </w:r>
    </w:p>
    <w:p w14:paraId="65B8CB39" w14:textId="09A01861" w:rsidR="001C5848" w:rsidRPr="00AA4808" w:rsidRDefault="001C5848" w:rsidP="001C5848">
      <w:pPr>
        <w:jc w:val="center"/>
        <w:rPr>
          <w:b/>
          <w:lang w:val="es-CO"/>
        </w:rPr>
      </w:pPr>
      <w:r w:rsidRPr="00AA4808">
        <w:rPr>
          <w:b/>
          <w:lang w:val="es-CO"/>
        </w:rPr>
        <w:t>Director General</w:t>
      </w:r>
    </w:p>
    <w:p w14:paraId="0EADA97A" w14:textId="374B6A03" w:rsidR="001C5848" w:rsidRPr="00AA4808" w:rsidRDefault="001C5848" w:rsidP="001C5848">
      <w:pPr>
        <w:jc w:val="center"/>
        <w:rPr>
          <w:b/>
          <w:lang w:val="es-CO"/>
        </w:rPr>
      </w:pPr>
    </w:p>
    <w:p w14:paraId="632ED3DF" w14:textId="7C5C4AE5" w:rsidR="001C5848" w:rsidRPr="000A4F96" w:rsidRDefault="001C5848" w:rsidP="001C5848">
      <w:pPr>
        <w:jc w:val="center"/>
        <w:rPr>
          <w:b/>
          <w:lang w:val="es-CO"/>
        </w:rPr>
      </w:pPr>
      <w:r w:rsidRPr="000A4F96">
        <w:rPr>
          <w:b/>
          <w:lang w:val="es-CO"/>
        </w:rPr>
        <w:t>DEYCI MARTINA CABRERA OCHOA</w:t>
      </w:r>
    </w:p>
    <w:p w14:paraId="7BB2217C" w14:textId="2E2C186D" w:rsidR="001C5848" w:rsidRPr="000A4F96" w:rsidRDefault="004B398C" w:rsidP="001C5848">
      <w:pPr>
        <w:jc w:val="center"/>
        <w:rPr>
          <w:b/>
          <w:lang w:val="es-CO"/>
        </w:rPr>
      </w:pPr>
      <w:r>
        <w:rPr>
          <w:b/>
          <w:lang w:val="es-CO"/>
        </w:rPr>
        <w:t xml:space="preserve">Subdirectora </w:t>
      </w:r>
      <w:r w:rsidR="001C5848" w:rsidRPr="000A4F96">
        <w:rPr>
          <w:b/>
          <w:lang w:val="es-CO"/>
        </w:rPr>
        <w:t>de Planeación</w:t>
      </w:r>
      <w:r>
        <w:rPr>
          <w:b/>
          <w:lang w:val="es-CO"/>
        </w:rPr>
        <w:t xml:space="preserve"> y Ordenamiento Territorial </w:t>
      </w:r>
    </w:p>
    <w:p w14:paraId="1016A5D5" w14:textId="4FE49DDE" w:rsidR="001C5848" w:rsidRPr="000A4F96" w:rsidRDefault="001C5848" w:rsidP="001C5848">
      <w:pPr>
        <w:jc w:val="center"/>
        <w:rPr>
          <w:b/>
          <w:lang w:val="es-CO"/>
        </w:rPr>
      </w:pPr>
    </w:p>
    <w:p w14:paraId="10891E0D" w14:textId="77528860" w:rsidR="001C5848" w:rsidRPr="000A4F96" w:rsidRDefault="001C5848" w:rsidP="001C5848">
      <w:pPr>
        <w:rPr>
          <w:lang w:val="es-CO"/>
        </w:rPr>
      </w:pPr>
    </w:p>
    <w:p w14:paraId="3446B8CC" w14:textId="25F89252" w:rsidR="001C5848" w:rsidRPr="000A4F96" w:rsidRDefault="001C5848" w:rsidP="001C5848">
      <w:pPr>
        <w:rPr>
          <w:lang w:val="es-CO"/>
        </w:rPr>
      </w:pPr>
    </w:p>
    <w:p w14:paraId="4C121739" w14:textId="6D11D1D3" w:rsidR="001C5848" w:rsidRPr="000A4F96" w:rsidRDefault="001C5848" w:rsidP="001C5848">
      <w:pPr>
        <w:rPr>
          <w:lang w:val="es-CO"/>
        </w:rPr>
      </w:pPr>
    </w:p>
    <w:p w14:paraId="5FAB8FF9" w14:textId="53BF3B44" w:rsidR="001C5848" w:rsidRPr="000A4F96" w:rsidRDefault="001C5848" w:rsidP="001C5848">
      <w:pPr>
        <w:rPr>
          <w:lang w:val="es-CO"/>
        </w:rPr>
      </w:pPr>
    </w:p>
    <w:p w14:paraId="6A518A8C" w14:textId="553D1DCF" w:rsidR="001C5848" w:rsidRPr="000A4F96" w:rsidRDefault="001C5848" w:rsidP="001C5848">
      <w:pPr>
        <w:rPr>
          <w:lang w:val="es-CO"/>
        </w:rPr>
      </w:pPr>
    </w:p>
    <w:p w14:paraId="24AD7F31" w14:textId="2EF55158" w:rsidR="001C5848" w:rsidRPr="000A4F96" w:rsidRDefault="001C5848" w:rsidP="001C5848">
      <w:pPr>
        <w:rPr>
          <w:lang w:val="es-CO"/>
        </w:rPr>
      </w:pPr>
    </w:p>
    <w:p w14:paraId="143E6EF1" w14:textId="3A32E273" w:rsidR="001C5848" w:rsidRPr="000A4F96" w:rsidRDefault="001C5848" w:rsidP="001C5848">
      <w:pPr>
        <w:rPr>
          <w:lang w:val="es-CO"/>
        </w:rPr>
      </w:pPr>
    </w:p>
    <w:p w14:paraId="4D2639E2" w14:textId="4E87605A" w:rsidR="001C5848" w:rsidRPr="000A4F96" w:rsidRDefault="001C5848" w:rsidP="001C5848">
      <w:pPr>
        <w:rPr>
          <w:lang w:val="es-CO"/>
        </w:rPr>
      </w:pPr>
    </w:p>
    <w:p w14:paraId="3A8840F3" w14:textId="18308578" w:rsidR="001C5848" w:rsidRPr="000A4F96" w:rsidRDefault="001C5848" w:rsidP="001C5848">
      <w:pPr>
        <w:rPr>
          <w:lang w:val="es-CO"/>
        </w:rPr>
      </w:pPr>
    </w:p>
    <w:p w14:paraId="187D023F" w14:textId="0ECBE077" w:rsidR="001C5848" w:rsidRPr="000A4F96" w:rsidRDefault="001C5848" w:rsidP="001C5848">
      <w:pPr>
        <w:rPr>
          <w:lang w:val="es-CO"/>
        </w:rPr>
      </w:pPr>
    </w:p>
    <w:p w14:paraId="3E6EE3D6" w14:textId="1B206412" w:rsidR="00DC4BB6" w:rsidRDefault="001C5848" w:rsidP="001C5848">
      <w:pPr>
        <w:jc w:val="center"/>
        <w:rPr>
          <w:b/>
          <w:lang w:val="es-CO"/>
        </w:rPr>
      </w:pPr>
      <w:r w:rsidRPr="000A4F96">
        <w:rPr>
          <w:b/>
          <w:lang w:val="es-CO"/>
        </w:rPr>
        <w:t xml:space="preserve">Neiva, </w:t>
      </w:r>
      <w:r w:rsidR="004B398C">
        <w:rPr>
          <w:b/>
          <w:lang w:val="es-CO"/>
        </w:rPr>
        <w:t>enero</w:t>
      </w:r>
      <w:r w:rsidRPr="000A4F96">
        <w:rPr>
          <w:b/>
          <w:lang w:val="es-CO"/>
        </w:rPr>
        <w:t xml:space="preserve"> de 202</w:t>
      </w:r>
      <w:r w:rsidR="004B398C">
        <w:rPr>
          <w:b/>
          <w:lang w:val="es-CO"/>
        </w:rPr>
        <w:t>2</w:t>
      </w:r>
    </w:p>
    <w:p w14:paraId="57744147" w14:textId="5535A293" w:rsidR="00DC4BB6" w:rsidRDefault="00DC4BB6">
      <w:pPr>
        <w:widowControl/>
        <w:autoSpaceDE/>
        <w:autoSpaceDN/>
        <w:spacing w:after="160" w:line="259" w:lineRule="auto"/>
        <w:rPr>
          <w:b/>
          <w:lang w:val="es-CO"/>
        </w:rPr>
      </w:pPr>
      <w:r>
        <w:rPr>
          <w:b/>
          <w:lang w:val="es-CO"/>
        </w:rPr>
        <w:br w:type="page"/>
      </w:r>
    </w:p>
    <w:p w14:paraId="344E63A5" w14:textId="77777777" w:rsidR="001C5848" w:rsidRPr="00AA4808" w:rsidRDefault="001C5848" w:rsidP="001C5848">
      <w:pPr>
        <w:jc w:val="center"/>
        <w:rPr>
          <w:b/>
          <w:lang w:val="es-CO"/>
        </w:rPr>
      </w:pPr>
    </w:p>
    <w:p w14:paraId="2E8E19AA" w14:textId="1C7B4A8E" w:rsidR="00DB3898" w:rsidRPr="00AA4808" w:rsidRDefault="00DB3898" w:rsidP="00441DC0">
      <w:pPr>
        <w:widowControl/>
        <w:autoSpaceDE/>
        <w:autoSpaceDN/>
        <w:spacing w:after="160" w:line="259" w:lineRule="auto"/>
        <w:rPr>
          <w:b/>
          <w:lang w:val="es-CO"/>
        </w:rPr>
      </w:pPr>
    </w:p>
    <w:sdt>
      <w:sdtPr>
        <w:id w:val="267277860"/>
        <w:docPartObj>
          <w:docPartGallery w:val="Table of Contents"/>
          <w:docPartUnique/>
        </w:docPartObj>
      </w:sdtPr>
      <w:sdtEndPr>
        <w:rPr>
          <w:b/>
          <w:bCs/>
        </w:rPr>
      </w:sdtEndPr>
      <w:sdtContent>
        <w:p w14:paraId="0CE7AE16" w14:textId="24676B5A" w:rsidR="00C41797" w:rsidRPr="00683003" w:rsidRDefault="00C41797" w:rsidP="00441DC0">
          <w:pPr>
            <w:widowControl/>
            <w:autoSpaceDE/>
            <w:autoSpaceDN/>
            <w:spacing w:after="160" w:line="259" w:lineRule="auto"/>
            <w:rPr>
              <w:b/>
              <w:lang w:val="es-CO"/>
            </w:rPr>
          </w:pPr>
          <w:r w:rsidRPr="00683003">
            <w:rPr>
              <w:b/>
            </w:rPr>
            <w:t>Contenido</w:t>
          </w:r>
        </w:p>
        <w:p w14:paraId="3DBA6A3C" w14:textId="47D66022" w:rsidR="009D13DA" w:rsidRDefault="00C41797">
          <w:pPr>
            <w:pStyle w:val="TDC1"/>
            <w:tabs>
              <w:tab w:val="right" w:leader="dot" w:pos="9111"/>
            </w:tabs>
            <w:rPr>
              <w:rFonts w:asciiTheme="minorHAnsi" w:eastAsiaTheme="minorEastAsia" w:hAnsiTheme="minorHAnsi" w:cstheme="minorBidi"/>
              <w:noProof/>
              <w:lang w:val="en-US" w:eastAsia="en-US" w:bidi="ar-SA"/>
            </w:rPr>
          </w:pPr>
          <w:r w:rsidRPr="00AA4808">
            <w:fldChar w:fldCharType="begin"/>
          </w:r>
          <w:r w:rsidRPr="00AA4808">
            <w:instrText xml:space="preserve"> TOC \o "1-3" \h \z \u </w:instrText>
          </w:r>
          <w:r w:rsidRPr="00AA4808">
            <w:fldChar w:fldCharType="separate"/>
          </w:r>
          <w:hyperlink w:anchor="_Toc114239265" w:history="1">
            <w:r w:rsidR="009D13DA" w:rsidRPr="000C375E">
              <w:rPr>
                <w:rStyle w:val="Hipervnculo"/>
                <w:noProof/>
                <w:lang w:val="es-CO"/>
              </w:rPr>
              <w:t>PRESENTACIÓN</w:t>
            </w:r>
            <w:r w:rsidR="009D13DA">
              <w:rPr>
                <w:noProof/>
                <w:webHidden/>
              </w:rPr>
              <w:tab/>
            </w:r>
            <w:r w:rsidR="009D13DA">
              <w:rPr>
                <w:noProof/>
                <w:webHidden/>
              </w:rPr>
              <w:fldChar w:fldCharType="begin"/>
            </w:r>
            <w:r w:rsidR="009D13DA">
              <w:rPr>
                <w:noProof/>
                <w:webHidden/>
              </w:rPr>
              <w:instrText xml:space="preserve"> PAGEREF _Toc114239265 \h </w:instrText>
            </w:r>
            <w:r w:rsidR="009D13DA">
              <w:rPr>
                <w:noProof/>
                <w:webHidden/>
              </w:rPr>
            </w:r>
            <w:r w:rsidR="009D13DA">
              <w:rPr>
                <w:noProof/>
                <w:webHidden/>
              </w:rPr>
              <w:fldChar w:fldCharType="separate"/>
            </w:r>
            <w:r w:rsidR="009D13DA">
              <w:rPr>
                <w:noProof/>
                <w:webHidden/>
              </w:rPr>
              <w:t>3</w:t>
            </w:r>
            <w:r w:rsidR="009D13DA">
              <w:rPr>
                <w:noProof/>
                <w:webHidden/>
              </w:rPr>
              <w:fldChar w:fldCharType="end"/>
            </w:r>
          </w:hyperlink>
        </w:p>
        <w:p w14:paraId="338A4DD6" w14:textId="0C7F92C1" w:rsidR="009D13DA" w:rsidRDefault="009D13DA">
          <w:pPr>
            <w:pStyle w:val="TDC1"/>
            <w:tabs>
              <w:tab w:val="left" w:pos="440"/>
              <w:tab w:val="right" w:leader="dot" w:pos="9111"/>
            </w:tabs>
            <w:rPr>
              <w:rFonts w:asciiTheme="minorHAnsi" w:eastAsiaTheme="minorEastAsia" w:hAnsiTheme="minorHAnsi" w:cstheme="minorBidi"/>
              <w:noProof/>
              <w:lang w:val="en-US" w:eastAsia="en-US" w:bidi="ar-SA"/>
            </w:rPr>
          </w:pPr>
          <w:hyperlink w:anchor="_Toc114239266" w:history="1">
            <w:r w:rsidRPr="000C375E">
              <w:rPr>
                <w:rStyle w:val="Hipervnculo"/>
                <w:b/>
                <w:noProof/>
                <w:lang w:val="es-CO"/>
              </w:rPr>
              <w:t>1.</w:t>
            </w:r>
            <w:r>
              <w:rPr>
                <w:rFonts w:asciiTheme="minorHAnsi" w:eastAsiaTheme="minorEastAsia" w:hAnsiTheme="minorHAnsi" w:cstheme="minorBidi"/>
                <w:noProof/>
                <w:lang w:val="en-US" w:eastAsia="en-US" w:bidi="ar-SA"/>
              </w:rPr>
              <w:tab/>
            </w:r>
            <w:r w:rsidRPr="000C375E">
              <w:rPr>
                <w:rStyle w:val="Hipervnculo"/>
                <w:b/>
                <w:noProof/>
                <w:lang w:val="es-CO"/>
              </w:rPr>
              <w:t>DIAGNÓSTICO</w:t>
            </w:r>
            <w:r>
              <w:rPr>
                <w:noProof/>
                <w:webHidden/>
              </w:rPr>
              <w:tab/>
            </w:r>
            <w:r>
              <w:rPr>
                <w:noProof/>
                <w:webHidden/>
              </w:rPr>
              <w:fldChar w:fldCharType="begin"/>
            </w:r>
            <w:r>
              <w:rPr>
                <w:noProof/>
                <w:webHidden/>
              </w:rPr>
              <w:instrText xml:space="preserve"> PAGEREF _Toc114239266 \h </w:instrText>
            </w:r>
            <w:r>
              <w:rPr>
                <w:noProof/>
                <w:webHidden/>
              </w:rPr>
            </w:r>
            <w:r>
              <w:rPr>
                <w:noProof/>
                <w:webHidden/>
              </w:rPr>
              <w:fldChar w:fldCharType="separate"/>
            </w:r>
            <w:r>
              <w:rPr>
                <w:noProof/>
                <w:webHidden/>
              </w:rPr>
              <w:t>4</w:t>
            </w:r>
            <w:r>
              <w:rPr>
                <w:noProof/>
                <w:webHidden/>
              </w:rPr>
              <w:fldChar w:fldCharType="end"/>
            </w:r>
          </w:hyperlink>
        </w:p>
        <w:p w14:paraId="5BD8D837" w14:textId="209B7114" w:rsidR="009D13DA" w:rsidRDefault="009D13DA">
          <w:pPr>
            <w:pStyle w:val="TDC3"/>
            <w:tabs>
              <w:tab w:val="right" w:leader="dot" w:pos="9111"/>
            </w:tabs>
            <w:rPr>
              <w:rFonts w:asciiTheme="minorHAnsi" w:eastAsiaTheme="minorEastAsia" w:hAnsiTheme="minorHAnsi" w:cstheme="minorBidi"/>
              <w:noProof/>
              <w:lang w:val="en-US" w:eastAsia="en-US" w:bidi="ar-SA"/>
            </w:rPr>
          </w:pPr>
          <w:hyperlink w:anchor="_Toc114239267" w:history="1">
            <w:r w:rsidRPr="000C375E">
              <w:rPr>
                <w:rStyle w:val="Hipervnculo"/>
                <w:noProof/>
              </w:rPr>
              <w:t>1.1 Capacitación y Sensibilización</w:t>
            </w:r>
            <w:r>
              <w:rPr>
                <w:noProof/>
                <w:webHidden/>
              </w:rPr>
              <w:tab/>
            </w:r>
            <w:r>
              <w:rPr>
                <w:noProof/>
                <w:webHidden/>
              </w:rPr>
              <w:fldChar w:fldCharType="begin"/>
            </w:r>
            <w:r>
              <w:rPr>
                <w:noProof/>
                <w:webHidden/>
              </w:rPr>
              <w:instrText xml:space="preserve"> PAGEREF _Toc114239267 \h </w:instrText>
            </w:r>
            <w:r>
              <w:rPr>
                <w:noProof/>
                <w:webHidden/>
              </w:rPr>
            </w:r>
            <w:r>
              <w:rPr>
                <w:noProof/>
                <w:webHidden/>
              </w:rPr>
              <w:fldChar w:fldCharType="separate"/>
            </w:r>
            <w:r>
              <w:rPr>
                <w:noProof/>
                <w:webHidden/>
              </w:rPr>
              <w:t>6</w:t>
            </w:r>
            <w:r>
              <w:rPr>
                <w:noProof/>
                <w:webHidden/>
              </w:rPr>
              <w:fldChar w:fldCharType="end"/>
            </w:r>
          </w:hyperlink>
        </w:p>
        <w:p w14:paraId="28EBAF24" w14:textId="4D9D2F72" w:rsidR="009D13DA" w:rsidRDefault="009D13DA">
          <w:pPr>
            <w:pStyle w:val="TDC2"/>
            <w:tabs>
              <w:tab w:val="left" w:pos="880"/>
              <w:tab w:val="right" w:leader="dot" w:pos="9111"/>
            </w:tabs>
            <w:rPr>
              <w:rFonts w:asciiTheme="minorHAnsi" w:eastAsiaTheme="minorEastAsia" w:hAnsiTheme="minorHAnsi" w:cstheme="minorBidi"/>
              <w:noProof/>
              <w:lang w:val="en-US" w:eastAsia="en-US" w:bidi="ar-SA"/>
            </w:rPr>
          </w:pPr>
          <w:hyperlink w:anchor="_Toc114239268" w:history="1">
            <w:r w:rsidRPr="000C375E">
              <w:rPr>
                <w:rStyle w:val="Hipervnculo"/>
                <w:noProof/>
              </w:rPr>
              <w:t>1.2</w:t>
            </w:r>
            <w:r>
              <w:rPr>
                <w:rFonts w:asciiTheme="minorHAnsi" w:eastAsiaTheme="minorEastAsia" w:hAnsiTheme="minorHAnsi" w:cstheme="minorBidi"/>
                <w:noProof/>
                <w:lang w:val="en-US" w:eastAsia="en-US" w:bidi="ar-SA"/>
              </w:rPr>
              <w:tab/>
            </w:r>
            <w:r w:rsidRPr="000C375E">
              <w:rPr>
                <w:rStyle w:val="Hipervnculo"/>
                <w:noProof/>
              </w:rPr>
              <w:t>Identificación de los Líderes de la Rendición de Cuentas</w:t>
            </w:r>
            <w:r>
              <w:rPr>
                <w:noProof/>
                <w:webHidden/>
              </w:rPr>
              <w:tab/>
            </w:r>
            <w:r>
              <w:rPr>
                <w:noProof/>
                <w:webHidden/>
              </w:rPr>
              <w:fldChar w:fldCharType="begin"/>
            </w:r>
            <w:r>
              <w:rPr>
                <w:noProof/>
                <w:webHidden/>
              </w:rPr>
              <w:instrText xml:space="preserve"> PAGEREF _Toc114239268 \h </w:instrText>
            </w:r>
            <w:r>
              <w:rPr>
                <w:noProof/>
                <w:webHidden/>
              </w:rPr>
            </w:r>
            <w:r>
              <w:rPr>
                <w:noProof/>
                <w:webHidden/>
              </w:rPr>
              <w:fldChar w:fldCharType="separate"/>
            </w:r>
            <w:r>
              <w:rPr>
                <w:noProof/>
                <w:webHidden/>
              </w:rPr>
              <w:t>7</w:t>
            </w:r>
            <w:r>
              <w:rPr>
                <w:noProof/>
                <w:webHidden/>
              </w:rPr>
              <w:fldChar w:fldCharType="end"/>
            </w:r>
          </w:hyperlink>
        </w:p>
        <w:p w14:paraId="74AAC6E6" w14:textId="144FD737" w:rsidR="009D13DA" w:rsidRDefault="009D13DA">
          <w:pPr>
            <w:pStyle w:val="TDC2"/>
            <w:tabs>
              <w:tab w:val="right" w:leader="dot" w:pos="9111"/>
            </w:tabs>
            <w:rPr>
              <w:rFonts w:asciiTheme="minorHAnsi" w:eastAsiaTheme="minorEastAsia" w:hAnsiTheme="minorHAnsi" w:cstheme="minorBidi"/>
              <w:noProof/>
              <w:lang w:val="en-US" w:eastAsia="en-US" w:bidi="ar-SA"/>
            </w:rPr>
          </w:pPr>
          <w:hyperlink w:anchor="_Toc114239269" w:history="1">
            <w:r w:rsidRPr="000C375E">
              <w:rPr>
                <w:rStyle w:val="Hipervnculo"/>
                <w:noProof/>
              </w:rPr>
              <w:t>1.3 Caracterización de Usuarios y Partes Interesadas</w:t>
            </w:r>
            <w:r>
              <w:rPr>
                <w:noProof/>
                <w:webHidden/>
              </w:rPr>
              <w:tab/>
            </w:r>
            <w:r>
              <w:rPr>
                <w:noProof/>
                <w:webHidden/>
              </w:rPr>
              <w:fldChar w:fldCharType="begin"/>
            </w:r>
            <w:r>
              <w:rPr>
                <w:noProof/>
                <w:webHidden/>
              </w:rPr>
              <w:instrText xml:space="preserve"> PAGEREF _Toc114239269 \h </w:instrText>
            </w:r>
            <w:r>
              <w:rPr>
                <w:noProof/>
                <w:webHidden/>
              </w:rPr>
            </w:r>
            <w:r>
              <w:rPr>
                <w:noProof/>
                <w:webHidden/>
              </w:rPr>
              <w:fldChar w:fldCharType="separate"/>
            </w:r>
            <w:r>
              <w:rPr>
                <w:noProof/>
                <w:webHidden/>
              </w:rPr>
              <w:t>8</w:t>
            </w:r>
            <w:r>
              <w:rPr>
                <w:noProof/>
                <w:webHidden/>
              </w:rPr>
              <w:fldChar w:fldCharType="end"/>
            </w:r>
          </w:hyperlink>
        </w:p>
        <w:p w14:paraId="569D690E" w14:textId="3C7754E1" w:rsidR="009D13DA" w:rsidRDefault="009D13DA">
          <w:pPr>
            <w:pStyle w:val="TDC2"/>
            <w:tabs>
              <w:tab w:val="left" w:pos="880"/>
              <w:tab w:val="right" w:leader="dot" w:pos="9111"/>
            </w:tabs>
            <w:rPr>
              <w:rFonts w:asciiTheme="minorHAnsi" w:eastAsiaTheme="minorEastAsia" w:hAnsiTheme="minorHAnsi" w:cstheme="minorBidi"/>
              <w:noProof/>
              <w:lang w:val="en-US" w:eastAsia="en-US" w:bidi="ar-SA"/>
            </w:rPr>
          </w:pPr>
          <w:hyperlink w:anchor="_Toc114239270" w:history="1">
            <w:r w:rsidRPr="000C375E">
              <w:rPr>
                <w:rStyle w:val="Hipervnculo"/>
                <w:noProof/>
              </w:rPr>
              <w:t>1.4</w:t>
            </w:r>
            <w:r>
              <w:rPr>
                <w:rFonts w:asciiTheme="minorHAnsi" w:eastAsiaTheme="minorEastAsia" w:hAnsiTheme="minorHAnsi" w:cstheme="minorBidi"/>
                <w:noProof/>
                <w:lang w:val="en-US" w:eastAsia="en-US" w:bidi="ar-SA"/>
              </w:rPr>
              <w:tab/>
            </w:r>
            <w:r w:rsidRPr="000C375E">
              <w:rPr>
                <w:rStyle w:val="Hipervnculo"/>
                <w:noProof/>
              </w:rPr>
              <w:t>Análisis de Entorno</w:t>
            </w:r>
            <w:r>
              <w:rPr>
                <w:noProof/>
                <w:webHidden/>
              </w:rPr>
              <w:tab/>
            </w:r>
            <w:r>
              <w:rPr>
                <w:noProof/>
                <w:webHidden/>
              </w:rPr>
              <w:fldChar w:fldCharType="begin"/>
            </w:r>
            <w:r>
              <w:rPr>
                <w:noProof/>
                <w:webHidden/>
              </w:rPr>
              <w:instrText xml:space="preserve"> PAGEREF _Toc114239270 \h </w:instrText>
            </w:r>
            <w:r>
              <w:rPr>
                <w:noProof/>
                <w:webHidden/>
              </w:rPr>
            </w:r>
            <w:r>
              <w:rPr>
                <w:noProof/>
                <w:webHidden/>
              </w:rPr>
              <w:fldChar w:fldCharType="separate"/>
            </w:r>
            <w:r>
              <w:rPr>
                <w:noProof/>
                <w:webHidden/>
              </w:rPr>
              <w:t>9</w:t>
            </w:r>
            <w:r>
              <w:rPr>
                <w:noProof/>
                <w:webHidden/>
              </w:rPr>
              <w:fldChar w:fldCharType="end"/>
            </w:r>
          </w:hyperlink>
        </w:p>
        <w:p w14:paraId="6FD40F88" w14:textId="3D84B470" w:rsidR="009D13DA" w:rsidRDefault="009D13DA">
          <w:pPr>
            <w:pStyle w:val="TDC2"/>
            <w:tabs>
              <w:tab w:val="left" w:pos="880"/>
              <w:tab w:val="right" w:leader="dot" w:pos="9111"/>
            </w:tabs>
            <w:rPr>
              <w:rFonts w:asciiTheme="minorHAnsi" w:eastAsiaTheme="minorEastAsia" w:hAnsiTheme="minorHAnsi" w:cstheme="minorBidi"/>
              <w:noProof/>
              <w:lang w:val="en-US" w:eastAsia="en-US" w:bidi="ar-SA"/>
            </w:rPr>
          </w:pPr>
          <w:hyperlink w:anchor="_Toc114239271" w:history="1">
            <w:r w:rsidRPr="000C375E">
              <w:rPr>
                <w:rStyle w:val="Hipervnculo"/>
                <w:noProof/>
              </w:rPr>
              <w:t>1.5</w:t>
            </w:r>
            <w:r>
              <w:rPr>
                <w:rFonts w:asciiTheme="minorHAnsi" w:eastAsiaTheme="minorEastAsia" w:hAnsiTheme="minorHAnsi" w:cstheme="minorBidi"/>
                <w:noProof/>
                <w:lang w:val="en-US" w:eastAsia="en-US" w:bidi="ar-SA"/>
              </w:rPr>
              <w:tab/>
            </w:r>
            <w:r w:rsidRPr="000C375E">
              <w:rPr>
                <w:rStyle w:val="Hipervnculo"/>
                <w:noProof/>
              </w:rPr>
              <w:t>Necesidades de Información</w:t>
            </w:r>
            <w:r>
              <w:rPr>
                <w:noProof/>
                <w:webHidden/>
              </w:rPr>
              <w:tab/>
            </w:r>
            <w:r>
              <w:rPr>
                <w:noProof/>
                <w:webHidden/>
              </w:rPr>
              <w:fldChar w:fldCharType="begin"/>
            </w:r>
            <w:r>
              <w:rPr>
                <w:noProof/>
                <w:webHidden/>
              </w:rPr>
              <w:instrText xml:space="preserve"> PAGEREF _Toc114239271 \h </w:instrText>
            </w:r>
            <w:r>
              <w:rPr>
                <w:noProof/>
                <w:webHidden/>
              </w:rPr>
            </w:r>
            <w:r>
              <w:rPr>
                <w:noProof/>
                <w:webHidden/>
              </w:rPr>
              <w:fldChar w:fldCharType="separate"/>
            </w:r>
            <w:r>
              <w:rPr>
                <w:noProof/>
                <w:webHidden/>
              </w:rPr>
              <w:t>10</w:t>
            </w:r>
            <w:r>
              <w:rPr>
                <w:noProof/>
                <w:webHidden/>
              </w:rPr>
              <w:fldChar w:fldCharType="end"/>
            </w:r>
          </w:hyperlink>
        </w:p>
        <w:p w14:paraId="3564BF41" w14:textId="4D085D5B" w:rsidR="009D13DA" w:rsidRDefault="009D13DA">
          <w:pPr>
            <w:pStyle w:val="TDC2"/>
            <w:tabs>
              <w:tab w:val="left" w:pos="880"/>
              <w:tab w:val="right" w:leader="dot" w:pos="9111"/>
            </w:tabs>
            <w:rPr>
              <w:rFonts w:asciiTheme="minorHAnsi" w:eastAsiaTheme="minorEastAsia" w:hAnsiTheme="minorHAnsi" w:cstheme="minorBidi"/>
              <w:noProof/>
              <w:lang w:val="en-US" w:eastAsia="en-US" w:bidi="ar-SA"/>
            </w:rPr>
          </w:pPr>
          <w:hyperlink w:anchor="_Toc114239272" w:history="1">
            <w:r w:rsidRPr="000C375E">
              <w:rPr>
                <w:rStyle w:val="Hipervnculo"/>
                <w:noProof/>
              </w:rPr>
              <w:t>1.6</w:t>
            </w:r>
            <w:r>
              <w:rPr>
                <w:rFonts w:asciiTheme="minorHAnsi" w:eastAsiaTheme="minorEastAsia" w:hAnsiTheme="minorHAnsi" w:cstheme="minorBidi"/>
                <w:noProof/>
                <w:lang w:val="en-US" w:eastAsia="en-US" w:bidi="ar-SA"/>
              </w:rPr>
              <w:tab/>
            </w:r>
            <w:r w:rsidRPr="000C375E">
              <w:rPr>
                <w:rStyle w:val="Hipervnculo"/>
                <w:noProof/>
              </w:rPr>
              <w:t>Medios de Comunicación de Información</w:t>
            </w:r>
            <w:r>
              <w:rPr>
                <w:noProof/>
                <w:webHidden/>
              </w:rPr>
              <w:tab/>
            </w:r>
            <w:r>
              <w:rPr>
                <w:noProof/>
                <w:webHidden/>
              </w:rPr>
              <w:fldChar w:fldCharType="begin"/>
            </w:r>
            <w:r>
              <w:rPr>
                <w:noProof/>
                <w:webHidden/>
              </w:rPr>
              <w:instrText xml:space="preserve"> PAGEREF _Toc114239272 \h </w:instrText>
            </w:r>
            <w:r>
              <w:rPr>
                <w:noProof/>
                <w:webHidden/>
              </w:rPr>
            </w:r>
            <w:r>
              <w:rPr>
                <w:noProof/>
                <w:webHidden/>
              </w:rPr>
              <w:fldChar w:fldCharType="separate"/>
            </w:r>
            <w:r>
              <w:rPr>
                <w:noProof/>
                <w:webHidden/>
              </w:rPr>
              <w:t>12</w:t>
            </w:r>
            <w:r>
              <w:rPr>
                <w:noProof/>
                <w:webHidden/>
              </w:rPr>
              <w:fldChar w:fldCharType="end"/>
            </w:r>
          </w:hyperlink>
        </w:p>
        <w:p w14:paraId="7509FB59" w14:textId="19EF3745" w:rsidR="009D13DA" w:rsidRDefault="009D13DA">
          <w:pPr>
            <w:pStyle w:val="TDC1"/>
            <w:tabs>
              <w:tab w:val="left" w:pos="440"/>
              <w:tab w:val="right" w:leader="dot" w:pos="9111"/>
            </w:tabs>
            <w:rPr>
              <w:rFonts w:asciiTheme="minorHAnsi" w:eastAsiaTheme="minorEastAsia" w:hAnsiTheme="minorHAnsi" w:cstheme="minorBidi"/>
              <w:noProof/>
              <w:lang w:val="en-US" w:eastAsia="en-US" w:bidi="ar-SA"/>
            </w:rPr>
          </w:pPr>
          <w:hyperlink w:anchor="_Toc114239273" w:history="1">
            <w:r w:rsidRPr="000C375E">
              <w:rPr>
                <w:rStyle w:val="Hipervnculo"/>
                <w:noProof/>
              </w:rPr>
              <w:t>2</w:t>
            </w:r>
            <w:r>
              <w:rPr>
                <w:rFonts w:asciiTheme="minorHAnsi" w:eastAsiaTheme="minorEastAsia" w:hAnsiTheme="minorHAnsi" w:cstheme="minorBidi"/>
                <w:noProof/>
                <w:lang w:val="en-US" w:eastAsia="en-US" w:bidi="ar-SA"/>
              </w:rPr>
              <w:tab/>
            </w:r>
            <w:r w:rsidRPr="000C375E">
              <w:rPr>
                <w:rStyle w:val="Hipervnculo"/>
                <w:noProof/>
              </w:rPr>
              <w:t>DISEÑO DE LA ESTRATEGIA DE RENDICIÓN DE CUENTAS</w:t>
            </w:r>
            <w:r>
              <w:rPr>
                <w:noProof/>
                <w:webHidden/>
              </w:rPr>
              <w:tab/>
            </w:r>
            <w:r>
              <w:rPr>
                <w:noProof/>
                <w:webHidden/>
              </w:rPr>
              <w:fldChar w:fldCharType="begin"/>
            </w:r>
            <w:r>
              <w:rPr>
                <w:noProof/>
                <w:webHidden/>
              </w:rPr>
              <w:instrText xml:space="preserve"> PAGEREF _Toc114239273 \h </w:instrText>
            </w:r>
            <w:r>
              <w:rPr>
                <w:noProof/>
                <w:webHidden/>
              </w:rPr>
            </w:r>
            <w:r>
              <w:rPr>
                <w:noProof/>
                <w:webHidden/>
              </w:rPr>
              <w:fldChar w:fldCharType="separate"/>
            </w:r>
            <w:r>
              <w:rPr>
                <w:noProof/>
                <w:webHidden/>
              </w:rPr>
              <w:t>13</w:t>
            </w:r>
            <w:r>
              <w:rPr>
                <w:noProof/>
                <w:webHidden/>
              </w:rPr>
              <w:fldChar w:fldCharType="end"/>
            </w:r>
          </w:hyperlink>
        </w:p>
        <w:p w14:paraId="1AFC8443" w14:textId="30BEE7CF" w:rsidR="009D13DA" w:rsidRDefault="009D13DA">
          <w:pPr>
            <w:pStyle w:val="TDC2"/>
            <w:tabs>
              <w:tab w:val="right" w:leader="dot" w:pos="9111"/>
            </w:tabs>
            <w:rPr>
              <w:rFonts w:asciiTheme="minorHAnsi" w:eastAsiaTheme="minorEastAsia" w:hAnsiTheme="minorHAnsi" w:cstheme="minorBidi"/>
              <w:noProof/>
              <w:lang w:val="en-US" w:eastAsia="en-US" w:bidi="ar-SA"/>
            </w:rPr>
          </w:pPr>
          <w:hyperlink w:anchor="_Toc114239274" w:history="1">
            <w:r w:rsidRPr="000C375E">
              <w:rPr>
                <w:rStyle w:val="Hipervnculo"/>
                <w:bCs/>
                <w:noProof/>
              </w:rPr>
              <w:t xml:space="preserve">2.1 </w:t>
            </w:r>
            <w:r w:rsidRPr="000C375E">
              <w:rPr>
                <w:rStyle w:val="Hipervnculo"/>
                <w:noProof/>
              </w:rPr>
              <w:t>Objetivos de la Estrategia de Rendición de Cuentas</w:t>
            </w:r>
            <w:r>
              <w:rPr>
                <w:noProof/>
                <w:webHidden/>
              </w:rPr>
              <w:tab/>
            </w:r>
            <w:r>
              <w:rPr>
                <w:noProof/>
                <w:webHidden/>
              </w:rPr>
              <w:fldChar w:fldCharType="begin"/>
            </w:r>
            <w:r>
              <w:rPr>
                <w:noProof/>
                <w:webHidden/>
              </w:rPr>
              <w:instrText xml:space="preserve"> PAGEREF _Toc114239274 \h </w:instrText>
            </w:r>
            <w:r>
              <w:rPr>
                <w:noProof/>
                <w:webHidden/>
              </w:rPr>
            </w:r>
            <w:r>
              <w:rPr>
                <w:noProof/>
                <w:webHidden/>
              </w:rPr>
              <w:fldChar w:fldCharType="separate"/>
            </w:r>
            <w:r>
              <w:rPr>
                <w:noProof/>
                <w:webHidden/>
              </w:rPr>
              <w:t>13</w:t>
            </w:r>
            <w:r>
              <w:rPr>
                <w:noProof/>
                <w:webHidden/>
              </w:rPr>
              <w:fldChar w:fldCharType="end"/>
            </w:r>
          </w:hyperlink>
        </w:p>
        <w:p w14:paraId="646ACCCA" w14:textId="13FE39E9" w:rsidR="009D13DA" w:rsidRDefault="009D13DA">
          <w:pPr>
            <w:pStyle w:val="TDC2"/>
            <w:tabs>
              <w:tab w:val="right" w:leader="dot" w:pos="9111"/>
            </w:tabs>
            <w:rPr>
              <w:rFonts w:asciiTheme="minorHAnsi" w:eastAsiaTheme="minorEastAsia" w:hAnsiTheme="minorHAnsi" w:cstheme="minorBidi"/>
              <w:noProof/>
              <w:lang w:val="en-US" w:eastAsia="en-US" w:bidi="ar-SA"/>
            </w:rPr>
          </w:pPr>
          <w:hyperlink w:anchor="_Toc114239275" w:history="1">
            <w:r w:rsidRPr="000C375E">
              <w:rPr>
                <w:rStyle w:val="Hipervnculo"/>
                <w:noProof/>
              </w:rPr>
              <w:t xml:space="preserve">2.2 </w:t>
            </w:r>
            <w:r w:rsidRPr="000C375E">
              <w:rPr>
                <w:rStyle w:val="Hipervnculo"/>
                <w:noProof/>
                <w:lang w:val="es-CO"/>
              </w:rPr>
              <w:t>Selección de Acciones para la Generación y Divulgación de Información</w:t>
            </w:r>
            <w:r>
              <w:rPr>
                <w:noProof/>
                <w:webHidden/>
              </w:rPr>
              <w:tab/>
            </w:r>
            <w:r>
              <w:rPr>
                <w:noProof/>
                <w:webHidden/>
              </w:rPr>
              <w:fldChar w:fldCharType="begin"/>
            </w:r>
            <w:r>
              <w:rPr>
                <w:noProof/>
                <w:webHidden/>
              </w:rPr>
              <w:instrText xml:space="preserve"> PAGEREF _Toc114239275 \h </w:instrText>
            </w:r>
            <w:r>
              <w:rPr>
                <w:noProof/>
                <w:webHidden/>
              </w:rPr>
            </w:r>
            <w:r>
              <w:rPr>
                <w:noProof/>
                <w:webHidden/>
              </w:rPr>
              <w:fldChar w:fldCharType="separate"/>
            </w:r>
            <w:r>
              <w:rPr>
                <w:noProof/>
                <w:webHidden/>
              </w:rPr>
              <w:t>13</w:t>
            </w:r>
            <w:r>
              <w:rPr>
                <w:noProof/>
                <w:webHidden/>
              </w:rPr>
              <w:fldChar w:fldCharType="end"/>
            </w:r>
          </w:hyperlink>
        </w:p>
        <w:p w14:paraId="703F420A" w14:textId="210E0ABA" w:rsidR="009D13DA" w:rsidRDefault="009D13DA">
          <w:pPr>
            <w:pStyle w:val="TDC2"/>
            <w:tabs>
              <w:tab w:val="right" w:leader="dot" w:pos="9111"/>
            </w:tabs>
            <w:rPr>
              <w:rFonts w:asciiTheme="minorHAnsi" w:eastAsiaTheme="minorEastAsia" w:hAnsiTheme="minorHAnsi" w:cstheme="minorBidi"/>
              <w:noProof/>
              <w:lang w:val="en-US" w:eastAsia="en-US" w:bidi="ar-SA"/>
            </w:rPr>
          </w:pPr>
          <w:hyperlink w:anchor="_Toc114239276" w:history="1">
            <w:r w:rsidRPr="000C375E">
              <w:rPr>
                <w:rStyle w:val="Hipervnculo"/>
                <w:noProof/>
              </w:rPr>
              <w:t xml:space="preserve">2.3 </w:t>
            </w:r>
            <w:r w:rsidRPr="000C375E">
              <w:rPr>
                <w:rStyle w:val="Hipervnculo"/>
                <w:noProof/>
                <w:lang w:val="es-CO"/>
              </w:rPr>
              <w:t>Selección de Acciones para Promover el Diálogo</w:t>
            </w:r>
            <w:r>
              <w:rPr>
                <w:noProof/>
                <w:webHidden/>
              </w:rPr>
              <w:tab/>
            </w:r>
            <w:r>
              <w:rPr>
                <w:noProof/>
                <w:webHidden/>
              </w:rPr>
              <w:fldChar w:fldCharType="begin"/>
            </w:r>
            <w:r>
              <w:rPr>
                <w:noProof/>
                <w:webHidden/>
              </w:rPr>
              <w:instrText xml:space="preserve"> PAGEREF _Toc114239276 \h </w:instrText>
            </w:r>
            <w:r>
              <w:rPr>
                <w:noProof/>
                <w:webHidden/>
              </w:rPr>
            </w:r>
            <w:r>
              <w:rPr>
                <w:noProof/>
                <w:webHidden/>
              </w:rPr>
              <w:fldChar w:fldCharType="separate"/>
            </w:r>
            <w:r>
              <w:rPr>
                <w:noProof/>
                <w:webHidden/>
              </w:rPr>
              <w:t>14</w:t>
            </w:r>
            <w:r>
              <w:rPr>
                <w:noProof/>
                <w:webHidden/>
              </w:rPr>
              <w:fldChar w:fldCharType="end"/>
            </w:r>
          </w:hyperlink>
        </w:p>
        <w:p w14:paraId="45D55F9C" w14:textId="3F246E3F" w:rsidR="009D13DA" w:rsidRDefault="009D13DA">
          <w:pPr>
            <w:pStyle w:val="TDC2"/>
            <w:tabs>
              <w:tab w:val="left" w:pos="880"/>
              <w:tab w:val="right" w:leader="dot" w:pos="9111"/>
            </w:tabs>
            <w:rPr>
              <w:rFonts w:asciiTheme="minorHAnsi" w:eastAsiaTheme="minorEastAsia" w:hAnsiTheme="minorHAnsi" w:cstheme="minorBidi"/>
              <w:noProof/>
              <w:lang w:val="en-US" w:eastAsia="en-US" w:bidi="ar-SA"/>
            </w:rPr>
          </w:pPr>
          <w:hyperlink w:anchor="_Toc114239277" w:history="1">
            <w:r w:rsidRPr="000C375E">
              <w:rPr>
                <w:rStyle w:val="Hipervnculo"/>
                <w:noProof/>
              </w:rPr>
              <w:t>2.4</w:t>
            </w:r>
            <w:r>
              <w:rPr>
                <w:rFonts w:asciiTheme="minorHAnsi" w:eastAsiaTheme="minorEastAsia" w:hAnsiTheme="minorHAnsi" w:cstheme="minorBidi"/>
                <w:noProof/>
                <w:lang w:val="en-US" w:eastAsia="en-US" w:bidi="ar-SA"/>
              </w:rPr>
              <w:tab/>
            </w:r>
            <w:r w:rsidRPr="000C375E">
              <w:rPr>
                <w:rStyle w:val="Hipervnculo"/>
                <w:noProof/>
              </w:rPr>
              <w:t>Selección de Acciones de Incentivos</w:t>
            </w:r>
            <w:r>
              <w:rPr>
                <w:noProof/>
                <w:webHidden/>
              </w:rPr>
              <w:tab/>
            </w:r>
            <w:r>
              <w:rPr>
                <w:noProof/>
                <w:webHidden/>
              </w:rPr>
              <w:fldChar w:fldCharType="begin"/>
            </w:r>
            <w:r>
              <w:rPr>
                <w:noProof/>
                <w:webHidden/>
              </w:rPr>
              <w:instrText xml:space="preserve"> PAGEREF _Toc114239277 \h </w:instrText>
            </w:r>
            <w:r>
              <w:rPr>
                <w:noProof/>
                <w:webHidden/>
              </w:rPr>
            </w:r>
            <w:r>
              <w:rPr>
                <w:noProof/>
                <w:webHidden/>
              </w:rPr>
              <w:fldChar w:fldCharType="separate"/>
            </w:r>
            <w:r>
              <w:rPr>
                <w:noProof/>
                <w:webHidden/>
              </w:rPr>
              <w:t>14</w:t>
            </w:r>
            <w:r>
              <w:rPr>
                <w:noProof/>
                <w:webHidden/>
              </w:rPr>
              <w:fldChar w:fldCharType="end"/>
            </w:r>
          </w:hyperlink>
        </w:p>
        <w:p w14:paraId="25C1C5C1" w14:textId="31DDE850" w:rsidR="009D13DA" w:rsidRDefault="009D13DA">
          <w:pPr>
            <w:pStyle w:val="TDC2"/>
            <w:tabs>
              <w:tab w:val="left" w:pos="880"/>
              <w:tab w:val="right" w:leader="dot" w:pos="9111"/>
            </w:tabs>
            <w:rPr>
              <w:rFonts w:asciiTheme="minorHAnsi" w:eastAsiaTheme="minorEastAsia" w:hAnsiTheme="minorHAnsi" w:cstheme="minorBidi"/>
              <w:noProof/>
              <w:lang w:val="en-US" w:eastAsia="en-US" w:bidi="ar-SA"/>
            </w:rPr>
          </w:pPr>
          <w:hyperlink w:anchor="_Toc114239278" w:history="1">
            <w:r w:rsidRPr="000C375E">
              <w:rPr>
                <w:rStyle w:val="Hipervnculo"/>
                <w:noProof/>
              </w:rPr>
              <w:t>2.5</w:t>
            </w:r>
            <w:r>
              <w:rPr>
                <w:rFonts w:asciiTheme="minorHAnsi" w:eastAsiaTheme="minorEastAsia" w:hAnsiTheme="minorHAnsi" w:cstheme="minorBidi"/>
                <w:noProof/>
                <w:lang w:val="en-US" w:eastAsia="en-US" w:bidi="ar-SA"/>
              </w:rPr>
              <w:tab/>
            </w:r>
            <w:r w:rsidRPr="000C375E">
              <w:rPr>
                <w:rStyle w:val="Hipervnculo"/>
                <w:noProof/>
              </w:rPr>
              <w:t>Cronograma de Actividades</w:t>
            </w:r>
            <w:r>
              <w:rPr>
                <w:noProof/>
                <w:webHidden/>
              </w:rPr>
              <w:tab/>
            </w:r>
            <w:r>
              <w:rPr>
                <w:noProof/>
                <w:webHidden/>
              </w:rPr>
              <w:fldChar w:fldCharType="begin"/>
            </w:r>
            <w:r>
              <w:rPr>
                <w:noProof/>
                <w:webHidden/>
              </w:rPr>
              <w:instrText xml:space="preserve"> PAGEREF _Toc114239278 \h </w:instrText>
            </w:r>
            <w:r>
              <w:rPr>
                <w:noProof/>
                <w:webHidden/>
              </w:rPr>
            </w:r>
            <w:r>
              <w:rPr>
                <w:noProof/>
                <w:webHidden/>
              </w:rPr>
              <w:fldChar w:fldCharType="separate"/>
            </w:r>
            <w:r>
              <w:rPr>
                <w:noProof/>
                <w:webHidden/>
              </w:rPr>
              <w:t>14</w:t>
            </w:r>
            <w:r>
              <w:rPr>
                <w:noProof/>
                <w:webHidden/>
              </w:rPr>
              <w:fldChar w:fldCharType="end"/>
            </w:r>
          </w:hyperlink>
        </w:p>
        <w:p w14:paraId="2F0E2D14" w14:textId="04153C64" w:rsidR="00C41797" w:rsidRPr="00AA4808" w:rsidRDefault="00C41797">
          <w:r w:rsidRPr="00AA4808">
            <w:rPr>
              <w:b/>
              <w:bCs/>
            </w:rPr>
            <w:fldChar w:fldCharType="end"/>
          </w:r>
        </w:p>
      </w:sdtContent>
    </w:sdt>
    <w:p w14:paraId="2212EAEE" w14:textId="77777777" w:rsidR="00683003" w:rsidRDefault="00683003" w:rsidP="00683003">
      <w:pPr>
        <w:widowControl/>
        <w:autoSpaceDE/>
        <w:autoSpaceDN/>
        <w:spacing w:after="160" w:line="259" w:lineRule="auto"/>
        <w:rPr>
          <w:b/>
        </w:rPr>
      </w:pPr>
    </w:p>
    <w:p w14:paraId="05742A2B" w14:textId="77777777" w:rsidR="009D13DA" w:rsidRDefault="005E5269" w:rsidP="00683003">
      <w:pPr>
        <w:widowControl/>
        <w:autoSpaceDE/>
        <w:autoSpaceDN/>
        <w:spacing w:after="160" w:line="259" w:lineRule="auto"/>
        <w:rPr>
          <w:noProof/>
        </w:rPr>
      </w:pPr>
      <w:r>
        <w:rPr>
          <w:b/>
        </w:rPr>
        <w:t xml:space="preserve">Tablas </w:t>
      </w:r>
      <w:r>
        <w:rPr>
          <w:b/>
        </w:rPr>
        <w:fldChar w:fldCharType="begin"/>
      </w:r>
      <w:r>
        <w:rPr>
          <w:b/>
        </w:rPr>
        <w:instrText xml:space="preserve"> TOC \h \z \c "Tabla" </w:instrText>
      </w:r>
      <w:r>
        <w:rPr>
          <w:b/>
        </w:rPr>
        <w:fldChar w:fldCharType="separate"/>
      </w:r>
    </w:p>
    <w:p w14:paraId="54827329" w14:textId="40DACD9E" w:rsidR="009D13DA" w:rsidRDefault="009D13DA">
      <w:pPr>
        <w:pStyle w:val="Tabladeilustraciones"/>
        <w:tabs>
          <w:tab w:val="right" w:leader="dot" w:pos="9111"/>
        </w:tabs>
        <w:rPr>
          <w:rFonts w:asciiTheme="minorHAnsi" w:eastAsiaTheme="minorEastAsia" w:hAnsiTheme="minorHAnsi" w:cstheme="minorBidi"/>
          <w:noProof/>
          <w:lang w:val="en-US" w:eastAsia="en-US" w:bidi="ar-SA"/>
        </w:rPr>
      </w:pPr>
      <w:hyperlink w:anchor="_Toc114239279" w:history="1">
        <w:r w:rsidRPr="00EF684F">
          <w:rPr>
            <w:rStyle w:val="Hipervnculo"/>
            <w:noProof/>
          </w:rPr>
          <w:t xml:space="preserve">Tabla 1 </w:t>
        </w:r>
        <w:r w:rsidRPr="00EF684F">
          <w:rPr>
            <w:rStyle w:val="Hipervnculo"/>
            <w:noProof/>
            <w:lang w:val="es-CO"/>
          </w:rPr>
          <w:t>Fortalezas y Debilidades de los espacios de rendición de cuentas 2020 y 2021</w:t>
        </w:r>
        <w:r>
          <w:rPr>
            <w:noProof/>
            <w:webHidden/>
          </w:rPr>
          <w:tab/>
        </w:r>
        <w:r>
          <w:rPr>
            <w:noProof/>
            <w:webHidden/>
          </w:rPr>
          <w:fldChar w:fldCharType="begin"/>
        </w:r>
        <w:r>
          <w:rPr>
            <w:noProof/>
            <w:webHidden/>
          </w:rPr>
          <w:instrText xml:space="preserve"> PAGEREF _Toc114239279 \h </w:instrText>
        </w:r>
        <w:r>
          <w:rPr>
            <w:noProof/>
            <w:webHidden/>
          </w:rPr>
        </w:r>
        <w:r>
          <w:rPr>
            <w:noProof/>
            <w:webHidden/>
          </w:rPr>
          <w:fldChar w:fldCharType="separate"/>
        </w:r>
        <w:r>
          <w:rPr>
            <w:noProof/>
            <w:webHidden/>
          </w:rPr>
          <w:t>5</w:t>
        </w:r>
        <w:r>
          <w:rPr>
            <w:noProof/>
            <w:webHidden/>
          </w:rPr>
          <w:fldChar w:fldCharType="end"/>
        </w:r>
      </w:hyperlink>
    </w:p>
    <w:p w14:paraId="2B88C6EF" w14:textId="2B7B0840" w:rsidR="009D13DA" w:rsidRDefault="009D13DA">
      <w:pPr>
        <w:pStyle w:val="Tabladeilustraciones"/>
        <w:tabs>
          <w:tab w:val="right" w:leader="dot" w:pos="9111"/>
        </w:tabs>
        <w:rPr>
          <w:rFonts w:asciiTheme="minorHAnsi" w:eastAsiaTheme="minorEastAsia" w:hAnsiTheme="minorHAnsi" w:cstheme="minorBidi"/>
          <w:noProof/>
          <w:lang w:val="en-US" w:eastAsia="en-US" w:bidi="ar-SA"/>
        </w:rPr>
      </w:pPr>
      <w:hyperlink w:anchor="_Toc114239280" w:history="1">
        <w:r w:rsidRPr="00EF684F">
          <w:rPr>
            <w:rStyle w:val="Hipervnculo"/>
            <w:noProof/>
          </w:rPr>
          <w:t>Tabla 2 Roles de las dependencias en la rendición de cuentas</w:t>
        </w:r>
        <w:r>
          <w:rPr>
            <w:noProof/>
            <w:webHidden/>
          </w:rPr>
          <w:tab/>
        </w:r>
        <w:r>
          <w:rPr>
            <w:noProof/>
            <w:webHidden/>
          </w:rPr>
          <w:fldChar w:fldCharType="begin"/>
        </w:r>
        <w:r>
          <w:rPr>
            <w:noProof/>
            <w:webHidden/>
          </w:rPr>
          <w:instrText xml:space="preserve"> PAGEREF _Toc114239280 \h </w:instrText>
        </w:r>
        <w:r>
          <w:rPr>
            <w:noProof/>
            <w:webHidden/>
          </w:rPr>
        </w:r>
        <w:r>
          <w:rPr>
            <w:noProof/>
            <w:webHidden/>
          </w:rPr>
          <w:fldChar w:fldCharType="separate"/>
        </w:r>
        <w:r>
          <w:rPr>
            <w:noProof/>
            <w:webHidden/>
          </w:rPr>
          <w:t>7</w:t>
        </w:r>
        <w:r>
          <w:rPr>
            <w:noProof/>
            <w:webHidden/>
          </w:rPr>
          <w:fldChar w:fldCharType="end"/>
        </w:r>
      </w:hyperlink>
    </w:p>
    <w:p w14:paraId="39448CE6" w14:textId="168ACD59" w:rsidR="009D13DA" w:rsidRDefault="009D13DA">
      <w:pPr>
        <w:pStyle w:val="Tabladeilustraciones"/>
        <w:tabs>
          <w:tab w:val="right" w:leader="dot" w:pos="9111"/>
        </w:tabs>
        <w:rPr>
          <w:rFonts w:asciiTheme="minorHAnsi" w:eastAsiaTheme="minorEastAsia" w:hAnsiTheme="minorHAnsi" w:cstheme="minorBidi"/>
          <w:noProof/>
          <w:lang w:val="en-US" w:eastAsia="en-US" w:bidi="ar-SA"/>
        </w:rPr>
      </w:pPr>
      <w:hyperlink w:anchor="_Toc114239281" w:history="1">
        <w:r w:rsidRPr="00EF684F">
          <w:rPr>
            <w:rStyle w:val="Hipervnculo"/>
            <w:noProof/>
          </w:rPr>
          <w:t>Tabla 3 Grupos de Valor e Información de su Interés</w:t>
        </w:r>
        <w:r>
          <w:rPr>
            <w:noProof/>
            <w:webHidden/>
          </w:rPr>
          <w:tab/>
        </w:r>
        <w:r>
          <w:rPr>
            <w:noProof/>
            <w:webHidden/>
          </w:rPr>
          <w:fldChar w:fldCharType="begin"/>
        </w:r>
        <w:r>
          <w:rPr>
            <w:noProof/>
            <w:webHidden/>
          </w:rPr>
          <w:instrText xml:space="preserve"> PAGEREF _Toc114239281 \h </w:instrText>
        </w:r>
        <w:r>
          <w:rPr>
            <w:noProof/>
            <w:webHidden/>
          </w:rPr>
        </w:r>
        <w:r>
          <w:rPr>
            <w:noProof/>
            <w:webHidden/>
          </w:rPr>
          <w:fldChar w:fldCharType="separate"/>
        </w:r>
        <w:r>
          <w:rPr>
            <w:noProof/>
            <w:webHidden/>
          </w:rPr>
          <w:t>8</w:t>
        </w:r>
        <w:r>
          <w:rPr>
            <w:noProof/>
            <w:webHidden/>
          </w:rPr>
          <w:fldChar w:fldCharType="end"/>
        </w:r>
      </w:hyperlink>
    </w:p>
    <w:p w14:paraId="15DE37BD" w14:textId="27539D49" w:rsidR="009D13DA" w:rsidRDefault="009D13DA">
      <w:pPr>
        <w:pStyle w:val="Tabladeilustraciones"/>
        <w:tabs>
          <w:tab w:val="right" w:leader="dot" w:pos="9111"/>
        </w:tabs>
        <w:rPr>
          <w:rFonts w:asciiTheme="minorHAnsi" w:eastAsiaTheme="minorEastAsia" w:hAnsiTheme="minorHAnsi" w:cstheme="minorBidi"/>
          <w:noProof/>
          <w:lang w:val="en-US" w:eastAsia="en-US" w:bidi="ar-SA"/>
        </w:rPr>
      </w:pPr>
      <w:hyperlink w:anchor="_Toc114239282" w:history="1">
        <w:r w:rsidRPr="00EF684F">
          <w:rPr>
            <w:rStyle w:val="Hipervnculo"/>
            <w:noProof/>
          </w:rPr>
          <w:t>Tabla 4 Temas Relevantes que la CAM debe comunicar</w:t>
        </w:r>
        <w:r>
          <w:rPr>
            <w:noProof/>
            <w:webHidden/>
          </w:rPr>
          <w:tab/>
        </w:r>
        <w:r>
          <w:rPr>
            <w:noProof/>
            <w:webHidden/>
          </w:rPr>
          <w:fldChar w:fldCharType="begin"/>
        </w:r>
        <w:r>
          <w:rPr>
            <w:noProof/>
            <w:webHidden/>
          </w:rPr>
          <w:instrText xml:space="preserve"> PAGEREF _Toc114239282 \h </w:instrText>
        </w:r>
        <w:r>
          <w:rPr>
            <w:noProof/>
            <w:webHidden/>
          </w:rPr>
        </w:r>
        <w:r>
          <w:rPr>
            <w:noProof/>
            <w:webHidden/>
          </w:rPr>
          <w:fldChar w:fldCharType="separate"/>
        </w:r>
        <w:r>
          <w:rPr>
            <w:noProof/>
            <w:webHidden/>
          </w:rPr>
          <w:t>10</w:t>
        </w:r>
        <w:r>
          <w:rPr>
            <w:noProof/>
            <w:webHidden/>
          </w:rPr>
          <w:fldChar w:fldCharType="end"/>
        </w:r>
      </w:hyperlink>
    </w:p>
    <w:p w14:paraId="696E23E8" w14:textId="4E1CECD7" w:rsidR="005E5269" w:rsidRDefault="005E5269">
      <w:pPr>
        <w:widowControl/>
        <w:autoSpaceDE/>
        <w:autoSpaceDN/>
        <w:spacing w:after="160" w:line="259" w:lineRule="auto"/>
        <w:rPr>
          <w:b/>
        </w:rPr>
      </w:pPr>
      <w:r>
        <w:rPr>
          <w:b/>
        </w:rPr>
        <w:fldChar w:fldCharType="end"/>
      </w:r>
    </w:p>
    <w:p w14:paraId="5A53C3E4" w14:textId="15C66589" w:rsidR="005E5269" w:rsidRDefault="005E5269">
      <w:pPr>
        <w:widowControl/>
        <w:autoSpaceDE/>
        <w:autoSpaceDN/>
        <w:spacing w:after="160" w:line="259" w:lineRule="auto"/>
        <w:rPr>
          <w:b/>
        </w:rPr>
      </w:pPr>
      <w:r>
        <w:rPr>
          <w:b/>
        </w:rPr>
        <w:br w:type="page"/>
      </w:r>
    </w:p>
    <w:p w14:paraId="7731F65C" w14:textId="77777777" w:rsidR="001C5848" w:rsidRPr="00AA4808" w:rsidRDefault="001C5848">
      <w:pPr>
        <w:widowControl/>
        <w:autoSpaceDE/>
        <w:autoSpaceDN/>
        <w:spacing w:after="160" w:line="259" w:lineRule="auto"/>
        <w:rPr>
          <w:b/>
        </w:rPr>
      </w:pPr>
    </w:p>
    <w:p w14:paraId="3663CF23" w14:textId="0832ABA8" w:rsidR="001C5848" w:rsidRPr="00AA4808" w:rsidRDefault="001C5848" w:rsidP="00DB3898">
      <w:pPr>
        <w:pStyle w:val="Ttulo1"/>
        <w:ind w:left="0"/>
        <w:jc w:val="center"/>
        <w:rPr>
          <w:lang w:val="es-CO"/>
        </w:rPr>
      </w:pPr>
      <w:bookmarkStart w:id="0" w:name="_Toc114239265"/>
      <w:r w:rsidRPr="00AA4808">
        <w:rPr>
          <w:lang w:val="es-CO"/>
        </w:rPr>
        <w:t>PRESENTACIÓN</w:t>
      </w:r>
      <w:bookmarkEnd w:id="0"/>
    </w:p>
    <w:p w14:paraId="16B68F8B" w14:textId="74AD8A67" w:rsidR="001C5848" w:rsidRPr="00AA4808" w:rsidRDefault="001C5848" w:rsidP="001C5848">
      <w:pPr>
        <w:jc w:val="center"/>
        <w:rPr>
          <w:b/>
          <w:lang w:val="es-CO"/>
        </w:rPr>
      </w:pPr>
    </w:p>
    <w:p w14:paraId="1E9969C7" w14:textId="77777777" w:rsidR="005928FD" w:rsidRPr="00AA4808" w:rsidRDefault="005928FD" w:rsidP="001C5848">
      <w:pPr>
        <w:jc w:val="both"/>
      </w:pPr>
    </w:p>
    <w:p w14:paraId="49505825" w14:textId="68BB5557" w:rsidR="005928FD" w:rsidRPr="00AA4808" w:rsidRDefault="005928FD" w:rsidP="00F1377D">
      <w:pPr>
        <w:jc w:val="both"/>
      </w:pPr>
      <w:r w:rsidRPr="00AA4808">
        <w:t>El artículo 48 de la Ley 1757 de 2015 define la rendición de cuentas como: “(…) el proceso conformado por un conjunto de normas, procedimientos, metodologías, estructuras, prácticas y resultados mediante los cuales, las entidades de la administración pública del nivel nacional y territorial y los servidores públicos informan, explican y dan a conocer los resultados de su gestión a los ciudadanos, la sociedad civil, otras entidades públicas y a los organismos de control, a partir de la promoción del diálogo”</w:t>
      </w:r>
      <w:r w:rsidR="00F1377D" w:rsidRPr="00AA4808">
        <w:t>.</w:t>
      </w:r>
      <w:r w:rsidRPr="00AA4808">
        <w:t xml:space="preserve"> </w:t>
      </w:r>
    </w:p>
    <w:p w14:paraId="2A524CCC" w14:textId="77777777" w:rsidR="005928FD" w:rsidRPr="00AA4808" w:rsidRDefault="005928FD" w:rsidP="005928FD">
      <w:pPr>
        <w:jc w:val="both"/>
      </w:pPr>
    </w:p>
    <w:p w14:paraId="73857C74" w14:textId="4B2B85B4" w:rsidR="00F1377D" w:rsidRPr="00AA4808" w:rsidRDefault="005928FD" w:rsidP="005928FD">
      <w:pPr>
        <w:jc w:val="both"/>
      </w:pPr>
      <w:r w:rsidRPr="00AA4808">
        <w:t>De acuerdo con el artículo 50 de la</w:t>
      </w:r>
      <w:r w:rsidR="00F1377D" w:rsidRPr="00AA4808">
        <w:t xml:space="preserve"> ley </w:t>
      </w:r>
      <w:r w:rsidR="00F86339">
        <w:t>antes</w:t>
      </w:r>
      <w:r w:rsidR="00F1377D" w:rsidRPr="00AA4808">
        <w:t xml:space="preserve"> mencionada</w:t>
      </w:r>
      <w:r w:rsidRPr="00AA4808">
        <w:t xml:space="preserve">, las autoridades de la administración pública nacional y territorial tienen la obligación de rendir cuentas ante la ciudadanía para informar y explicar la gestión realizada, los resultados de sus planes de acción y el avance en la garantía de derechos. El artículo 52 indica que las entidades de la Administración Pública nacional y territorial deberán elaborar anualmente una estrategia de Rendición de Cuentas, la cual deberá ser incluida en el Plan Anticorrupción y de Atención al Ciudadano. </w:t>
      </w:r>
    </w:p>
    <w:p w14:paraId="385E01EE" w14:textId="77777777" w:rsidR="00F1377D" w:rsidRPr="00AA4808" w:rsidRDefault="00F1377D" w:rsidP="005928FD">
      <w:pPr>
        <w:jc w:val="both"/>
      </w:pPr>
    </w:p>
    <w:p w14:paraId="63E18EF1" w14:textId="26BBB393" w:rsidR="00CA4D19" w:rsidRPr="00AA4808" w:rsidRDefault="001C5848" w:rsidP="00CA4D19">
      <w:pPr>
        <w:jc w:val="both"/>
      </w:pPr>
      <w:r w:rsidRPr="00AA4808">
        <w:t xml:space="preserve">La Corporación Autónoma Regional del Alto Magdalena - CAM,  reconoce el deber de rendir cuentas de su gestión a la ciudadanía, en el marco de una cultura de rendición de cuentas, acceso a la información pública, gestión transparente y oportuna y servicio al ciudadano, y en esa voluntad, acoge el marco conceptual, las definiciones y principios, </w:t>
      </w:r>
      <w:r w:rsidR="00803989">
        <w:t>contenidos en e</w:t>
      </w:r>
      <w:r w:rsidRPr="00AA4808">
        <w:t xml:space="preserve">l documento CONPES </w:t>
      </w:r>
      <w:r w:rsidRPr="0097279F">
        <w:t>3654</w:t>
      </w:r>
      <w:r w:rsidR="00CD29B5">
        <w:t xml:space="preserve"> de 2010</w:t>
      </w:r>
      <w:r w:rsidR="002348A7">
        <w:t>:</w:t>
      </w:r>
      <w:r w:rsidR="00CD29B5">
        <w:t xml:space="preserve"> “Política de Rendición de Cuentas de la Rama Ejecutiva a los Ciudadanos”</w:t>
      </w:r>
      <w:r w:rsidRPr="00AA4808">
        <w:t xml:space="preserve"> </w:t>
      </w:r>
      <w:r w:rsidR="00B01D07">
        <w:t xml:space="preserve">y </w:t>
      </w:r>
      <w:r w:rsidRPr="00CA4D19">
        <w:t>el Manual Único de Rendición d</w:t>
      </w:r>
      <w:r w:rsidR="00461B21">
        <w:t>e Cuentas de la Rama Ejecutiva</w:t>
      </w:r>
      <w:r w:rsidR="00CA4D19">
        <w:t>; consciente que l</w:t>
      </w:r>
      <w:r w:rsidR="00CA4D19" w:rsidRPr="00AA4808">
        <w:t>as entidades que ejercen la labor de rendir cuentas a la ciudadanía</w:t>
      </w:r>
      <w:r w:rsidR="00461B21">
        <w:t>,</w:t>
      </w:r>
      <w:r w:rsidR="00CA4D19" w:rsidRPr="00AA4808">
        <w:t xml:space="preserve"> aumenta</w:t>
      </w:r>
      <w:r w:rsidR="00CA4D19">
        <w:t>n</w:t>
      </w:r>
      <w:r w:rsidR="00CA4D19" w:rsidRPr="00AA4808">
        <w:t xml:space="preserve"> sus niveles de credibilidad y confianza ciudadana, haciendo que se establezcan óptimos resultados en la gestión y direccionamiento</w:t>
      </w:r>
      <w:r w:rsidR="00461B21">
        <w:t>,</w:t>
      </w:r>
      <w:r w:rsidR="00CA4D19">
        <w:t xml:space="preserve"> </w:t>
      </w:r>
      <w:r w:rsidR="00461B21">
        <w:t>con</w:t>
      </w:r>
      <w:r w:rsidR="00CA4D19" w:rsidRPr="00AA4808">
        <w:t xml:space="preserve"> el mejoramiento continuo </w:t>
      </w:r>
      <w:r w:rsidR="00461B21">
        <w:t>a partir de</w:t>
      </w:r>
      <w:r w:rsidR="00CA4D19" w:rsidRPr="00AA4808">
        <w:t xml:space="preserve"> las propuestas y evaluaciones de los usuarios y grupos de valor.</w:t>
      </w:r>
    </w:p>
    <w:p w14:paraId="02D01248" w14:textId="31033A55" w:rsidR="001C5848" w:rsidRPr="00AA4808" w:rsidRDefault="001C5848" w:rsidP="001C5848">
      <w:pPr>
        <w:jc w:val="both"/>
      </w:pPr>
      <w:r w:rsidRPr="00AA4808">
        <w:t xml:space="preserve"> </w:t>
      </w:r>
    </w:p>
    <w:p w14:paraId="40A3997D" w14:textId="1BF0ED87" w:rsidR="001C5848" w:rsidRPr="00AA4808" w:rsidRDefault="00323811" w:rsidP="001C5848">
      <w:pPr>
        <w:jc w:val="both"/>
      </w:pPr>
      <w:r>
        <w:t>Es</w:t>
      </w:r>
      <w:r w:rsidR="001C5848" w:rsidRPr="00AA4808">
        <w:t xml:space="preserve"> nuestro interés mantener una constante y fluida interacción con la ciudadanía de manera transparente y participativa, prestando un servicio de excelencia y facilitando la garantía del ejercicio de los derechos ciudadanos, a través de la entrega efectiva de productos, servicios e información. </w:t>
      </w:r>
      <w:r w:rsidR="002F3859">
        <w:t xml:space="preserve">En esa perspectiva, el presente </w:t>
      </w:r>
      <w:r w:rsidR="001C5848" w:rsidRPr="00AA4808">
        <w:t>documento contiene las acciones</w:t>
      </w:r>
      <w:r w:rsidR="002F3859">
        <w:t xml:space="preserve"> que se esperan ejecutar en </w:t>
      </w:r>
      <w:r w:rsidR="001C5848" w:rsidRPr="00AA4808">
        <w:t>desarrollo del ejercicio de rendición de cuentas de la entidad a la ciudadanía</w:t>
      </w:r>
      <w:r w:rsidR="008C6E91">
        <w:t xml:space="preserve"> durante </w:t>
      </w:r>
      <w:r w:rsidR="004B398C">
        <w:t xml:space="preserve">el año </w:t>
      </w:r>
      <w:r w:rsidR="008C6E91">
        <w:t>202</w:t>
      </w:r>
      <w:r w:rsidR="004B398C">
        <w:t>2</w:t>
      </w:r>
      <w:r w:rsidR="001C5848" w:rsidRPr="00AA4808">
        <w:t>, con información</w:t>
      </w:r>
      <w:r w:rsidR="002F3859">
        <w:t xml:space="preserve"> y</w:t>
      </w:r>
      <w:r w:rsidR="001C5848" w:rsidRPr="00AA4808">
        <w:t xml:space="preserve"> lenguaje comprensible al ciudadano, diálogo e incentivos articulados con las normas vigentes y los objetivos institucionales. </w:t>
      </w:r>
    </w:p>
    <w:p w14:paraId="2F518C99" w14:textId="690A6B13" w:rsidR="00E526B8" w:rsidRDefault="00E526B8">
      <w:pPr>
        <w:widowControl/>
        <w:autoSpaceDE/>
        <w:autoSpaceDN/>
        <w:spacing w:after="160" w:line="259" w:lineRule="auto"/>
      </w:pPr>
    </w:p>
    <w:p w14:paraId="4FBA94D0" w14:textId="43EBD265" w:rsidR="0071083B" w:rsidRDefault="0071083B">
      <w:pPr>
        <w:widowControl/>
        <w:autoSpaceDE/>
        <w:autoSpaceDN/>
        <w:spacing w:after="160" w:line="259" w:lineRule="auto"/>
      </w:pPr>
    </w:p>
    <w:p w14:paraId="48F33692" w14:textId="77777777" w:rsidR="0071083B" w:rsidRDefault="0071083B">
      <w:pPr>
        <w:widowControl/>
        <w:autoSpaceDE/>
        <w:autoSpaceDN/>
        <w:spacing w:after="160" w:line="259" w:lineRule="auto"/>
      </w:pPr>
    </w:p>
    <w:p w14:paraId="44BFB0E2" w14:textId="77777777" w:rsidR="00E526B8" w:rsidRDefault="00E526B8" w:rsidP="00E526B8">
      <w:pPr>
        <w:widowControl/>
        <w:autoSpaceDE/>
        <w:autoSpaceDN/>
        <w:jc w:val="right"/>
      </w:pPr>
      <w:r>
        <w:t>CAMILO AUGUSTO AGUDELO PERDOMO</w:t>
      </w:r>
    </w:p>
    <w:p w14:paraId="5EFDD4CA" w14:textId="77777777" w:rsidR="0071083B" w:rsidRDefault="00E526B8" w:rsidP="00E526B8">
      <w:pPr>
        <w:widowControl/>
        <w:autoSpaceDE/>
        <w:autoSpaceDN/>
        <w:jc w:val="right"/>
      </w:pPr>
      <w:r>
        <w:t xml:space="preserve">Director General </w:t>
      </w:r>
    </w:p>
    <w:p w14:paraId="0B05E6E5" w14:textId="77777777" w:rsidR="0071083B" w:rsidRDefault="0071083B" w:rsidP="00E526B8">
      <w:pPr>
        <w:widowControl/>
        <w:autoSpaceDE/>
        <w:autoSpaceDN/>
        <w:jc w:val="right"/>
      </w:pPr>
    </w:p>
    <w:p w14:paraId="488F80CE" w14:textId="3E5BF673" w:rsidR="001C5848" w:rsidRPr="00AA4808" w:rsidRDefault="0071083B" w:rsidP="00E526B8">
      <w:pPr>
        <w:widowControl/>
        <w:autoSpaceDE/>
        <w:autoSpaceDN/>
        <w:jc w:val="right"/>
      </w:pPr>
      <w:r>
        <w:t xml:space="preserve"> </w:t>
      </w:r>
      <w:r w:rsidR="001C5848" w:rsidRPr="00AA4808">
        <w:br w:type="page"/>
      </w:r>
    </w:p>
    <w:p w14:paraId="04D8E093" w14:textId="7C6BA107" w:rsidR="00323811" w:rsidRPr="00323811" w:rsidRDefault="00323811" w:rsidP="00323811">
      <w:pPr>
        <w:pStyle w:val="Prrafodelista"/>
        <w:ind w:left="762" w:firstLine="0"/>
        <w:jc w:val="center"/>
        <w:rPr>
          <w:b/>
          <w:lang w:val="es-CO"/>
        </w:rPr>
      </w:pPr>
      <w:r w:rsidRPr="00323811">
        <w:rPr>
          <w:b/>
          <w:lang w:val="es-CO"/>
        </w:rPr>
        <w:t>ESTRATEGIA DE RENDICION DE CUENTAS 202</w:t>
      </w:r>
      <w:r w:rsidR="004B398C">
        <w:rPr>
          <w:b/>
          <w:lang w:val="es-CO"/>
        </w:rPr>
        <w:t>2</w:t>
      </w:r>
    </w:p>
    <w:p w14:paraId="5E0F1D03" w14:textId="77777777" w:rsidR="00323811" w:rsidRDefault="00323811" w:rsidP="00323811">
      <w:pPr>
        <w:rPr>
          <w:lang w:val="es-CO"/>
        </w:rPr>
      </w:pPr>
    </w:p>
    <w:p w14:paraId="69800A28" w14:textId="3C0B9EAE" w:rsidR="00DB3898" w:rsidRPr="00FB30E5" w:rsidRDefault="00FB30E5" w:rsidP="00332327">
      <w:pPr>
        <w:pStyle w:val="Prrafodelista"/>
        <w:numPr>
          <w:ilvl w:val="0"/>
          <w:numId w:val="8"/>
        </w:numPr>
        <w:jc w:val="both"/>
        <w:outlineLvl w:val="0"/>
        <w:rPr>
          <w:b/>
          <w:lang w:val="es-CO"/>
        </w:rPr>
      </w:pPr>
      <w:bookmarkStart w:id="1" w:name="_Toc114239266"/>
      <w:r w:rsidRPr="00FB30E5">
        <w:rPr>
          <w:b/>
          <w:lang w:val="es-CO"/>
        </w:rPr>
        <w:t>DIAGNÓSTICO</w:t>
      </w:r>
      <w:bookmarkEnd w:id="1"/>
    </w:p>
    <w:p w14:paraId="3338C1C9" w14:textId="77777777" w:rsidR="00602E3E" w:rsidRPr="00AA4808" w:rsidRDefault="00602E3E" w:rsidP="00547BD1">
      <w:pPr>
        <w:jc w:val="both"/>
        <w:rPr>
          <w:lang w:val="es-CO"/>
        </w:rPr>
      </w:pPr>
    </w:p>
    <w:p w14:paraId="6B3096D3" w14:textId="77777777" w:rsidR="00744304" w:rsidRPr="00AA4808" w:rsidRDefault="00744304" w:rsidP="00744304">
      <w:pPr>
        <w:jc w:val="both"/>
        <w:rPr>
          <w:lang w:val="es-CO"/>
        </w:rPr>
      </w:pPr>
      <w:r w:rsidRPr="00AA4808">
        <w:rPr>
          <w:lang w:val="es-CO"/>
        </w:rPr>
        <w:t>El diagnóstico permite identificar las debilidades y fortalezas internas de lo</w:t>
      </w:r>
      <w:r>
        <w:rPr>
          <w:lang w:val="es-CO"/>
        </w:rPr>
        <w:t>s mecanismos utilizados por la e</w:t>
      </w:r>
      <w:r w:rsidRPr="00AA4808">
        <w:rPr>
          <w:lang w:val="es-CO"/>
        </w:rPr>
        <w:t xml:space="preserve">ntidad para rendir cuentas en los años inmediatamente anteriores. Conocer el balance interno de los espacios de rendición de cuentas de la </w:t>
      </w:r>
      <w:r>
        <w:rPr>
          <w:lang w:val="es-CO"/>
        </w:rPr>
        <w:t>CAM</w:t>
      </w:r>
      <w:r w:rsidRPr="00AA4808">
        <w:rPr>
          <w:lang w:val="es-CO"/>
        </w:rPr>
        <w:t xml:space="preserve"> permite identificar las lecciones aprendidas, las fortalezas y las acciones por mejorar</w:t>
      </w:r>
      <w:r>
        <w:rPr>
          <w:lang w:val="es-CO"/>
        </w:rPr>
        <w:t>,</w:t>
      </w:r>
      <w:r w:rsidRPr="00AA4808">
        <w:rPr>
          <w:lang w:val="es-CO"/>
        </w:rPr>
        <w:t xml:space="preserve"> como un insumo para el diseño de la estrategia de rendición de cuentas siguiente.  </w:t>
      </w:r>
    </w:p>
    <w:p w14:paraId="42171A3B" w14:textId="77777777" w:rsidR="00744304" w:rsidRPr="00AA4808" w:rsidRDefault="00744304" w:rsidP="00744304">
      <w:pPr>
        <w:jc w:val="both"/>
        <w:rPr>
          <w:lang w:val="es-CO"/>
        </w:rPr>
      </w:pPr>
      <w:r w:rsidRPr="00AA4808">
        <w:rPr>
          <w:lang w:val="es-CO"/>
        </w:rPr>
        <w:t xml:space="preserve"> </w:t>
      </w:r>
    </w:p>
    <w:p w14:paraId="0B5633C3" w14:textId="77777777" w:rsidR="00744304" w:rsidRPr="00AA4808" w:rsidRDefault="00744304" w:rsidP="00744304">
      <w:pPr>
        <w:jc w:val="both"/>
        <w:rPr>
          <w:lang w:val="es-CO"/>
        </w:rPr>
      </w:pPr>
      <w:r w:rsidRPr="00AA4808">
        <w:rPr>
          <w:lang w:val="es-CO"/>
        </w:rPr>
        <w:t xml:space="preserve">Los distintos espacios de diálogo con la ciudadanía están concebidos como escenarios de comunicación y participación, donde </w:t>
      </w:r>
      <w:r>
        <w:rPr>
          <w:lang w:val="es-CO"/>
        </w:rPr>
        <w:t>esta</w:t>
      </w:r>
      <w:r w:rsidRPr="00AA4808">
        <w:rPr>
          <w:lang w:val="es-CO"/>
        </w:rPr>
        <w:t xml:space="preserve"> tiene la posibilidad de dialogar con funcionarios y servidores públicos, presentar sus dudas y plantear propuestas alr</w:t>
      </w:r>
      <w:r>
        <w:rPr>
          <w:lang w:val="es-CO"/>
        </w:rPr>
        <w:t>ededor de las acciones de la e</w:t>
      </w:r>
      <w:r w:rsidRPr="00AA4808">
        <w:rPr>
          <w:lang w:val="es-CO"/>
        </w:rPr>
        <w:t xml:space="preserve">ntidad. Actualmente, la </w:t>
      </w:r>
      <w:r>
        <w:rPr>
          <w:lang w:val="es-CO"/>
        </w:rPr>
        <w:t>CAM</w:t>
      </w:r>
      <w:r w:rsidRPr="00AA4808">
        <w:rPr>
          <w:lang w:val="es-CO"/>
        </w:rPr>
        <w:t xml:space="preserve"> cuenta con diferentes estrategias registradas en el plan de participación </w:t>
      </w:r>
      <w:r>
        <w:rPr>
          <w:lang w:val="es-CO"/>
        </w:rPr>
        <w:t>ciudadana</w:t>
      </w:r>
      <w:r w:rsidRPr="00AA4808">
        <w:rPr>
          <w:lang w:val="es-CO"/>
        </w:rPr>
        <w:t xml:space="preserve">, entre las cuales se </w:t>
      </w:r>
      <w:r w:rsidRPr="00E863E3">
        <w:rPr>
          <w:lang w:val="es-CO"/>
        </w:rPr>
        <w:t xml:space="preserve">encuentran a) Publicación de documentos en página web (información pública); b) Realizar jornadas de CAM en tu municipio; </w:t>
      </w:r>
      <w:r>
        <w:rPr>
          <w:lang w:val="es-CO"/>
        </w:rPr>
        <w:t>c</w:t>
      </w:r>
      <w:r w:rsidRPr="00E863E3">
        <w:rPr>
          <w:lang w:val="es-CO"/>
        </w:rPr>
        <w:t>) Realización de audiencia pública de rendición de cuentas.</w:t>
      </w:r>
      <w:r>
        <w:rPr>
          <w:lang w:val="es-CO"/>
        </w:rPr>
        <w:t xml:space="preserve"> </w:t>
      </w:r>
    </w:p>
    <w:p w14:paraId="050C69A7" w14:textId="77777777" w:rsidR="00744304" w:rsidRPr="00AA4808" w:rsidRDefault="00744304" w:rsidP="00744304">
      <w:pPr>
        <w:jc w:val="both"/>
        <w:rPr>
          <w:lang w:val="es-CO"/>
        </w:rPr>
      </w:pPr>
      <w:r w:rsidRPr="00AA4808">
        <w:rPr>
          <w:lang w:val="es-CO"/>
        </w:rPr>
        <w:t xml:space="preserve"> </w:t>
      </w:r>
    </w:p>
    <w:p w14:paraId="483DECC8" w14:textId="77777777" w:rsidR="00744304" w:rsidRDefault="00744304" w:rsidP="00744304">
      <w:pPr>
        <w:jc w:val="both"/>
        <w:rPr>
          <w:lang w:val="es-CO"/>
        </w:rPr>
      </w:pPr>
      <w:r>
        <w:rPr>
          <w:lang w:val="es-CO"/>
        </w:rPr>
        <w:t>S</w:t>
      </w:r>
      <w:r w:rsidRPr="00AA4808">
        <w:rPr>
          <w:lang w:val="es-CO"/>
        </w:rPr>
        <w:t xml:space="preserve">i se toma como referente los dos últimos años, en ambas vigencias se realizaron audiencias públicas de </w:t>
      </w:r>
      <w:r>
        <w:rPr>
          <w:lang w:val="es-CO"/>
        </w:rPr>
        <w:t xml:space="preserve">rendición de cuentas, a saber: </w:t>
      </w:r>
    </w:p>
    <w:p w14:paraId="0AB18894" w14:textId="77777777" w:rsidR="00744304" w:rsidRDefault="00744304" w:rsidP="00744304">
      <w:pPr>
        <w:jc w:val="both"/>
        <w:rPr>
          <w:lang w:val="es-CO"/>
        </w:rPr>
      </w:pPr>
    </w:p>
    <w:p w14:paraId="57D15A06" w14:textId="1548D272" w:rsidR="00744304" w:rsidRDefault="00744304" w:rsidP="00744304">
      <w:pPr>
        <w:jc w:val="both"/>
      </w:pPr>
      <w:r>
        <w:rPr>
          <w:lang w:val="es-CO"/>
        </w:rPr>
        <w:t xml:space="preserve">En el 2020 se realizó la audiencia púbica virtual de presentación del proyecto de Plan de Acción Institucional 2020-2023 </w:t>
      </w:r>
      <w:r w:rsidRPr="00FC2280">
        <w:rPr>
          <w:i/>
          <w:lang w:val="es-CO"/>
        </w:rPr>
        <w:t>Huila Territorio de Vida, Sostenibilidad y Desarro</w:t>
      </w:r>
      <w:r>
        <w:rPr>
          <w:lang w:val="es-CO"/>
        </w:rPr>
        <w:t xml:space="preserve">llo. </w:t>
      </w:r>
      <w:r>
        <w:t>A través del Facebook Live, la Audiencia Pública Virtual tuvo un alcance de 15 mil personas, 2.778 interacciones, se recibieron 233 comentarios, 71 personas compartieron la transmisión y el video tiene más de 5.300 reproducciones. Lo anterior teniendo en cuenta el aislamiento preventivo obligatorio con ocasión de la pandemia, que no fue óbice para lograr un alcance importante en número de participantes.</w:t>
      </w:r>
    </w:p>
    <w:p w14:paraId="25BE10A5" w14:textId="07914A62" w:rsidR="00744304" w:rsidRDefault="00744304" w:rsidP="00744304">
      <w:pPr>
        <w:jc w:val="both"/>
      </w:pPr>
    </w:p>
    <w:p w14:paraId="25187C10" w14:textId="77777777" w:rsidR="00744304" w:rsidRPr="00AA4808" w:rsidRDefault="00744304" w:rsidP="00744304">
      <w:pPr>
        <w:jc w:val="both"/>
        <w:rPr>
          <w:lang w:val="es-CO"/>
        </w:rPr>
      </w:pPr>
      <w:r>
        <w:rPr>
          <w:lang w:val="es-CO"/>
        </w:rPr>
        <w:t>Complementariamente</w:t>
      </w:r>
      <w:r w:rsidRPr="00AA4808">
        <w:rPr>
          <w:lang w:val="es-CO"/>
        </w:rPr>
        <w:t xml:space="preserve">, en el marco de la construcción y socialización del Plan </w:t>
      </w:r>
      <w:r>
        <w:rPr>
          <w:lang w:val="es-CO"/>
        </w:rPr>
        <w:t xml:space="preserve">de Acción Institucional, </w:t>
      </w:r>
      <w:r w:rsidRPr="00AA4808">
        <w:rPr>
          <w:lang w:val="es-CO"/>
        </w:rPr>
        <w:t xml:space="preserve">se realizaron </w:t>
      </w:r>
      <w:r>
        <w:rPr>
          <w:lang w:val="es-CO"/>
        </w:rPr>
        <w:t>8 mesas regionales y 5 mesas sectoriales presenciales, donde participaron cerca de 1.000 personas, quienes realizaron sus aportes en la construcción de este instrumento de planificación.</w:t>
      </w:r>
    </w:p>
    <w:p w14:paraId="38A45705" w14:textId="77777777" w:rsidR="00744304" w:rsidRDefault="00744304" w:rsidP="00547BD1">
      <w:pPr>
        <w:jc w:val="both"/>
        <w:rPr>
          <w:lang w:val="es-CO"/>
        </w:rPr>
      </w:pPr>
    </w:p>
    <w:p w14:paraId="70A053F8" w14:textId="07928686" w:rsidR="00744304" w:rsidRPr="00744304" w:rsidRDefault="00744304" w:rsidP="00744304">
      <w:pPr>
        <w:jc w:val="both"/>
        <w:rPr>
          <w:lang w:val="es-CO"/>
        </w:rPr>
      </w:pPr>
      <w:r w:rsidRPr="00744304">
        <w:rPr>
          <w:lang w:val="es-CO"/>
        </w:rPr>
        <w:t>En el 2021 se realizó la audiencia pública virtual de rendición de cuentas por la gestión realizada durante la vigencia 2020</w:t>
      </w:r>
      <w:r w:rsidR="00B6717F">
        <w:rPr>
          <w:lang w:val="es-CO"/>
        </w:rPr>
        <w:t xml:space="preserve">, con un alcance de 8.066 personas, 1.250 interacciones, 91 comentarios, 132 veces compartido el enlace de la transmisión y 2.500 reproducciones de la grabación que se publicó en la página web institucional. En </w:t>
      </w:r>
      <w:r w:rsidR="00F86339">
        <w:rPr>
          <w:lang w:val="es-CO"/>
        </w:rPr>
        <w:t>ese</w:t>
      </w:r>
      <w:r w:rsidR="00B6717F">
        <w:rPr>
          <w:lang w:val="es-CO"/>
        </w:rPr>
        <w:t xml:space="preserve"> año por las restricciones derivadas de la pandemia por el COVID-19 se debió realizar la audiencia pública de forma virtual. </w:t>
      </w:r>
    </w:p>
    <w:p w14:paraId="57D6EC35" w14:textId="77777777" w:rsidR="00744304" w:rsidRDefault="00744304" w:rsidP="00547BD1">
      <w:pPr>
        <w:jc w:val="both"/>
        <w:rPr>
          <w:lang w:val="es-CO"/>
        </w:rPr>
      </w:pPr>
    </w:p>
    <w:p w14:paraId="585883D5" w14:textId="1F3C20E5" w:rsidR="00547BD1" w:rsidRDefault="00547BD1" w:rsidP="00547BD1">
      <w:pPr>
        <w:jc w:val="both"/>
        <w:rPr>
          <w:lang w:val="es-CO"/>
        </w:rPr>
      </w:pPr>
      <w:r w:rsidRPr="00AA4808">
        <w:rPr>
          <w:lang w:val="es-CO"/>
        </w:rPr>
        <w:t xml:space="preserve">A partir de estos espacios </w:t>
      </w:r>
      <w:r w:rsidR="00C70FD9">
        <w:rPr>
          <w:lang w:val="es-CO"/>
        </w:rPr>
        <w:t>de rendición de cuentas y de los demás mecanismos utilizados para mantener informada a la ciudadanía</w:t>
      </w:r>
      <w:r w:rsidRPr="00AA4808">
        <w:rPr>
          <w:lang w:val="es-CO"/>
        </w:rPr>
        <w:t xml:space="preserve">, se han identificado fortalezas y debilidades, </w:t>
      </w:r>
      <w:r w:rsidR="00C70FD9">
        <w:rPr>
          <w:lang w:val="es-CO"/>
        </w:rPr>
        <w:t xml:space="preserve">en el proceso de rendición de cuentas, que se consolidan en la siguiente tabla. </w:t>
      </w:r>
    </w:p>
    <w:p w14:paraId="60C6AC15" w14:textId="77777777" w:rsidR="00B6717F" w:rsidRPr="00AA4808" w:rsidRDefault="00B6717F" w:rsidP="00547BD1">
      <w:pPr>
        <w:jc w:val="both"/>
        <w:rPr>
          <w:lang w:val="es-CO"/>
        </w:rPr>
      </w:pPr>
    </w:p>
    <w:p w14:paraId="6893E829" w14:textId="77777777" w:rsidR="00547BD1" w:rsidRPr="00AA4808" w:rsidRDefault="00547BD1" w:rsidP="00547BD1">
      <w:pPr>
        <w:jc w:val="both"/>
        <w:rPr>
          <w:lang w:val="es-CO"/>
        </w:rPr>
      </w:pPr>
    </w:p>
    <w:p w14:paraId="26EE4E99" w14:textId="11D4D4D6" w:rsidR="004A7E34" w:rsidRPr="00114BC5" w:rsidRDefault="00114BC5" w:rsidP="00114BC5">
      <w:pPr>
        <w:pStyle w:val="Descripcin"/>
        <w:keepNext/>
        <w:jc w:val="center"/>
        <w:rPr>
          <w:i w:val="0"/>
          <w:color w:val="000000" w:themeColor="text1"/>
          <w:sz w:val="22"/>
          <w:szCs w:val="22"/>
          <w:lang w:val="es-CO"/>
        </w:rPr>
      </w:pPr>
      <w:bookmarkStart w:id="2" w:name="_Toc114239279"/>
      <w:r w:rsidRPr="00114BC5">
        <w:rPr>
          <w:i w:val="0"/>
          <w:color w:val="000000" w:themeColor="text1"/>
          <w:sz w:val="22"/>
          <w:szCs w:val="22"/>
        </w:rPr>
        <w:t xml:space="preserve">Tabla </w:t>
      </w:r>
      <w:r w:rsidRPr="00114BC5">
        <w:rPr>
          <w:i w:val="0"/>
          <w:color w:val="000000" w:themeColor="text1"/>
          <w:sz w:val="22"/>
          <w:szCs w:val="22"/>
        </w:rPr>
        <w:fldChar w:fldCharType="begin"/>
      </w:r>
      <w:r w:rsidRPr="00114BC5">
        <w:rPr>
          <w:i w:val="0"/>
          <w:color w:val="000000" w:themeColor="text1"/>
          <w:sz w:val="22"/>
          <w:szCs w:val="22"/>
        </w:rPr>
        <w:instrText xml:space="preserve"> SEQ Tabla \* ARABIC </w:instrText>
      </w:r>
      <w:r w:rsidRPr="00114BC5">
        <w:rPr>
          <w:i w:val="0"/>
          <w:color w:val="000000" w:themeColor="text1"/>
          <w:sz w:val="22"/>
          <w:szCs w:val="22"/>
        </w:rPr>
        <w:fldChar w:fldCharType="separate"/>
      </w:r>
      <w:r w:rsidR="00B6717F">
        <w:rPr>
          <w:i w:val="0"/>
          <w:noProof/>
          <w:color w:val="000000" w:themeColor="text1"/>
          <w:sz w:val="22"/>
          <w:szCs w:val="22"/>
        </w:rPr>
        <w:t>1</w:t>
      </w:r>
      <w:r w:rsidRPr="00114BC5">
        <w:rPr>
          <w:i w:val="0"/>
          <w:color w:val="000000" w:themeColor="text1"/>
          <w:sz w:val="22"/>
          <w:szCs w:val="22"/>
        </w:rPr>
        <w:fldChar w:fldCharType="end"/>
      </w:r>
      <w:r w:rsidRPr="00114BC5">
        <w:rPr>
          <w:i w:val="0"/>
          <w:color w:val="000000" w:themeColor="text1"/>
          <w:sz w:val="22"/>
          <w:szCs w:val="22"/>
        </w:rPr>
        <w:t xml:space="preserve"> </w:t>
      </w:r>
      <w:r w:rsidR="00547BD1" w:rsidRPr="00114BC5">
        <w:rPr>
          <w:i w:val="0"/>
          <w:color w:val="000000" w:themeColor="text1"/>
          <w:sz w:val="22"/>
          <w:szCs w:val="22"/>
          <w:lang w:val="es-CO"/>
        </w:rPr>
        <w:t xml:space="preserve">Fortalezas y Debilidades de los espacios de rendición de cuentas </w:t>
      </w:r>
      <w:r w:rsidR="004B398C">
        <w:rPr>
          <w:i w:val="0"/>
          <w:color w:val="000000" w:themeColor="text1"/>
          <w:sz w:val="22"/>
          <w:szCs w:val="22"/>
          <w:lang w:val="es-CO"/>
        </w:rPr>
        <w:t>2020 y 2021</w:t>
      </w:r>
      <w:bookmarkEnd w:id="2"/>
    </w:p>
    <w:tbl>
      <w:tblPr>
        <w:tblStyle w:val="Tabladelista3-nfasis21"/>
        <w:tblW w:w="0" w:type="auto"/>
        <w:jc w:val="center"/>
        <w:tblLook w:val="04A0" w:firstRow="1" w:lastRow="0" w:firstColumn="1" w:lastColumn="0" w:noHBand="0" w:noVBand="1"/>
      </w:tblPr>
      <w:tblGrid>
        <w:gridCol w:w="3037"/>
        <w:gridCol w:w="3037"/>
        <w:gridCol w:w="3037"/>
      </w:tblGrid>
      <w:tr w:rsidR="00547BD1" w:rsidRPr="00AA4808" w14:paraId="3BDB6E12" w14:textId="77777777" w:rsidTr="00B6717F">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3037" w:type="dxa"/>
            <w:vAlign w:val="center"/>
          </w:tcPr>
          <w:p w14:paraId="65196082" w14:textId="36711BDC" w:rsidR="00547BD1" w:rsidRPr="00AA4808" w:rsidRDefault="00547BD1" w:rsidP="00547BD1">
            <w:pPr>
              <w:jc w:val="center"/>
              <w:rPr>
                <w:b w:val="0"/>
                <w:lang w:val="es-CO"/>
              </w:rPr>
            </w:pPr>
            <w:r w:rsidRPr="00AA4808">
              <w:rPr>
                <w:lang w:val="es-CO"/>
              </w:rPr>
              <w:t>Mecanismo de Información</w:t>
            </w:r>
          </w:p>
        </w:tc>
        <w:tc>
          <w:tcPr>
            <w:tcW w:w="3037" w:type="dxa"/>
            <w:vAlign w:val="center"/>
          </w:tcPr>
          <w:p w14:paraId="19984182" w14:textId="3F2A98AB" w:rsidR="00547BD1" w:rsidRPr="00AA4808" w:rsidRDefault="00547BD1" w:rsidP="00547BD1">
            <w:pPr>
              <w:jc w:val="center"/>
              <w:cnfStyle w:val="100000000000" w:firstRow="1" w:lastRow="0" w:firstColumn="0" w:lastColumn="0" w:oddVBand="0" w:evenVBand="0" w:oddHBand="0" w:evenHBand="0" w:firstRowFirstColumn="0" w:firstRowLastColumn="0" w:lastRowFirstColumn="0" w:lastRowLastColumn="0"/>
              <w:rPr>
                <w:b w:val="0"/>
                <w:lang w:val="es-CO"/>
              </w:rPr>
            </w:pPr>
            <w:r w:rsidRPr="00AA4808">
              <w:rPr>
                <w:lang w:val="es-CO"/>
              </w:rPr>
              <w:t>Fortalezas</w:t>
            </w:r>
          </w:p>
        </w:tc>
        <w:tc>
          <w:tcPr>
            <w:tcW w:w="3037" w:type="dxa"/>
            <w:vAlign w:val="center"/>
          </w:tcPr>
          <w:p w14:paraId="0115C962" w14:textId="7D7C770D" w:rsidR="00547BD1" w:rsidRPr="00AA4808" w:rsidRDefault="00547BD1" w:rsidP="00547BD1">
            <w:pPr>
              <w:jc w:val="center"/>
              <w:cnfStyle w:val="100000000000" w:firstRow="1" w:lastRow="0" w:firstColumn="0" w:lastColumn="0" w:oddVBand="0" w:evenVBand="0" w:oddHBand="0" w:evenHBand="0" w:firstRowFirstColumn="0" w:firstRowLastColumn="0" w:lastRowFirstColumn="0" w:lastRowLastColumn="0"/>
              <w:rPr>
                <w:b w:val="0"/>
                <w:lang w:val="es-CO"/>
              </w:rPr>
            </w:pPr>
            <w:r w:rsidRPr="00AA4808">
              <w:rPr>
                <w:lang w:val="es-CO"/>
              </w:rPr>
              <w:t>Debilidades</w:t>
            </w:r>
          </w:p>
        </w:tc>
      </w:tr>
      <w:tr w:rsidR="00547BD1" w:rsidRPr="00DC1E39" w14:paraId="2C32A98F" w14:textId="77777777" w:rsidTr="0022702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37" w:type="dxa"/>
            <w:vAlign w:val="center"/>
          </w:tcPr>
          <w:p w14:paraId="6C1A8E97" w14:textId="282E574A" w:rsidR="00547BD1" w:rsidRPr="000A4F96" w:rsidRDefault="00DC1E39" w:rsidP="00547BD1">
            <w:pPr>
              <w:jc w:val="both"/>
              <w:rPr>
                <w:b w:val="0"/>
                <w:lang w:val="es-CO"/>
              </w:rPr>
            </w:pPr>
            <w:r w:rsidRPr="000A4F96">
              <w:rPr>
                <w:lang w:val="es-CO"/>
              </w:rPr>
              <w:t>Audiencia</w:t>
            </w:r>
            <w:r w:rsidR="002348A7" w:rsidRPr="000A4F96">
              <w:rPr>
                <w:lang w:val="es-CO"/>
              </w:rPr>
              <w:t>s</w:t>
            </w:r>
            <w:r w:rsidRPr="000A4F96">
              <w:rPr>
                <w:lang w:val="es-CO"/>
              </w:rPr>
              <w:t xml:space="preserve"> Pública</w:t>
            </w:r>
            <w:r w:rsidR="002348A7" w:rsidRPr="000A4F96">
              <w:rPr>
                <w:lang w:val="es-CO"/>
              </w:rPr>
              <w:t>s</w:t>
            </w:r>
            <w:r w:rsidR="004B398C">
              <w:rPr>
                <w:lang w:val="es-CO"/>
              </w:rPr>
              <w:t xml:space="preserve"> Virtuales</w:t>
            </w:r>
          </w:p>
        </w:tc>
        <w:tc>
          <w:tcPr>
            <w:tcW w:w="3037" w:type="dxa"/>
            <w:vAlign w:val="center"/>
          </w:tcPr>
          <w:p w14:paraId="00917975" w14:textId="6DDAF9A0" w:rsidR="004B398C" w:rsidRDefault="004B398C" w:rsidP="004B398C">
            <w:pPr>
              <w:jc w:val="both"/>
              <w:cnfStyle w:val="000000100000" w:firstRow="0" w:lastRow="0" w:firstColumn="0" w:lastColumn="0" w:oddVBand="0" w:evenVBand="0" w:oddHBand="1" w:evenHBand="0" w:firstRowFirstColumn="0" w:firstRowLastColumn="0" w:lastRowFirstColumn="0" w:lastRowLastColumn="0"/>
              <w:rPr>
                <w:lang w:val="es-CO"/>
              </w:rPr>
            </w:pPr>
            <w:r>
              <w:rPr>
                <w:lang w:val="es-CO"/>
              </w:rPr>
              <w:t xml:space="preserve">Mayor cobertura y alcance de la rendición de cuentas, con interacción por las redes sociales. </w:t>
            </w:r>
          </w:p>
          <w:p w14:paraId="04A76F68" w14:textId="26699B0F" w:rsidR="004B398C" w:rsidRDefault="004B398C" w:rsidP="004B398C">
            <w:pPr>
              <w:jc w:val="both"/>
              <w:cnfStyle w:val="000000100000" w:firstRow="0" w:lastRow="0" w:firstColumn="0" w:lastColumn="0" w:oddVBand="0" w:evenVBand="0" w:oddHBand="1" w:evenHBand="0" w:firstRowFirstColumn="0" w:firstRowLastColumn="0" w:lastRowFirstColumn="0" w:lastRowLastColumn="0"/>
              <w:rPr>
                <w:lang w:val="es-CO"/>
              </w:rPr>
            </w:pPr>
          </w:p>
          <w:p w14:paraId="3C6E63B8" w14:textId="77A5F94B" w:rsidR="004B398C" w:rsidRDefault="004B398C" w:rsidP="004B398C">
            <w:pPr>
              <w:jc w:val="both"/>
              <w:cnfStyle w:val="000000100000" w:firstRow="0" w:lastRow="0" w:firstColumn="0" w:lastColumn="0" w:oddVBand="0" w:evenVBand="0" w:oddHBand="1" w:evenHBand="0" w:firstRowFirstColumn="0" w:firstRowLastColumn="0" w:lastRowFirstColumn="0" w:lastRowLastColumn="0"/>
              <w:rPr>
                <w:lang w:val="es-CO"/>
              </w:rPr>
            </w:pPr>
            <w:r>
              <w:rPr>
                <w:lang w:val="es-CO"/>
              </w:rPr>
              <w:t xml:space="preserve">Cumplimiento de agenda y tiempos previstos en los espacios diseñados para estos fines. </w:t>
            </w:r>
          </w:p>
          <w:p w14:paraId="3559AAF5" w14:textId="4C004475" w:rsidR="004B398C" w:rsidRDefault="004B398C" w:rsidP="004B398C">
            <w:pPr>
              <w:jc w:val="both"/>
              <w:cnfStyle w:val="000000100000" w:firstRow="0" w:lastRow="0" w:firstColumn="0" w:lastColumn="0" w:oddVBand="0" w:evenVBand="0" w:oddHBand="1" w:evenHBand="0" w:firstRowFirstColumn="0" w:firstRowLastColumn="0" w:lastRowFirstColumn="0" w:lastRowLastColumn="0"/>
              <w:rPr>
                <w:lang w:val="es-CO"/>
              </w:rPr>
            </w:pPr>
          </w:p>
          <w:p w14:paraId="414F12F9" w14:textId="15A87E19" w:rsidR="004B398C" w:rsidRPr="000A4F96" w:rsidRDefault="004B398C" w:rsidP="004B398C">
            <w:pPr>
              <w:jc w:val="both"/>
              <w:cnfStyle w:val="000000100000" w:firstRow="0" w:lastRow="0" w:firstColumn="0" w:lastColumn="0" w:oddVBand="0" w:evenVBand="0" w:oddHBand="1" w:evenHBand="0" w:firstRowFirstColumn="0" w:firstRowLastColumn="0" w:lastRowFirstColumn="0" w:lastRowLastColumn="0"/>
              <w:rPr>
                <w:lang w:val="es-CO"/>
              </w:rPr>
            </w:pPr>
            <w:r>
              <w:rPr>
                <w:lang w:val="es-CO"/>
              </w:rPr>
              <w:t>En la audiencia de rendición de cuentas</w:t>
            </w:r>
            <w:r w:rsidR="00F86339">
              <w:rPr>
                <w:lang w:val="es-CO"/>
              </w:rPr>
              <w:t xml:space="preserve"> por la gestión adelantada en la vigencia</w:t>
            </w:r>
            <w:r>
              <w:rPr>
                <w:lang w:val="es-CO"/>
              </w:rPr>
              <w:t xml:space="preserve"> 2020, fueron de buen recibo los videos que enviaron las comunidades con la ejecución de los proyectos </w:t>
            </w:r>
            <w:r w:rsidR="009C0D0E">
              <w:rPr>
                <w:lang w:val="es-CO"/>
              </w:rPr>
              <w:t>que contaron</w:t>
            </w:r>
            <w:r>
              <w:rPr>
                <w:lang w:val="es-CO"/>
              </w:rPr>
              <w:t xml:space="preserve"> con aportes de la </w:t>
            </w:r>
            <w:r w:rsidR="009C0D0E">
              <w:rPr>
                <w:lang w:val="es-CO"/>
              </w:rPr>
              <w:t>CAM,</w:t>
            </w:r>
            <w:r>
              <w:rPr>
                <w:lang w:val="es-CO"/>
              </w:rPr>
              <w:t xml:space="preserve"> así como sus nuevas solicitudes de intervención. </w:t>
            </w:r>
          </w:p>
          <w:p w14:paraId="51DD2B4B" w14:textId="4A00B4DC" w:rsidR="002348A7" w:rsidRPr="000A4F96" w:rsidRDefault="002348A7" w:rsidP="002348A7">
            <w:pPr>
              <w:jc w:val="both"/>
              <w:cnfStyle w:val="000000100000" w:firstRow="0" w:lastRow="0" w:firstColumn="0" w:lastColumn="0" w:oddVBand="0" w:evenVBand="0" w:oddHBand="1" w:evenHBand="0" w:firstRowFirstColumn="0" w:firstRowLastColumn="0" w:lastRowFirstColumn="0" w:lastRowLastColumn="0"/>
              <w:rPr>
                <w:lang w:val="es-CO"/>
              </w:rPr>
            </w:pPr>
          </w:p>
        </w:tc>
        <w:tc>
          <w:tcPr>
            <w:tcW w:w="3037" w:type="dxa"/>
            <w:vAlign w:val="center"/>
          </w:tcPr>
          <w:p w14:paraId="772A8BE2" w14:textId="6EE71BFA" w:rsidR="004B398C" w:rsidRPr="000A4F96" w:rsidRDefault="004B398C" w:rsidP="004B398C">
            <w:pPr>
              <w:jc w:val="both"/>
              <w:cnfStyle w:val="000000100000" w:firstRow="0" w:lastRow="0" w:firstColumn="0" w:lastColumn="0" w:oddVBand="0" w:evenVBand="0" w:oddHBand="1" w:evenHBand="0" w:firstRowFirstColumn="0" w:firstRowLastColumn="0" w:lastRowFirstColumn="0" w:lastRowLastColumn="0"/>
              <w:rPr>
                <w:lang w:val="es-CO"/>
              </w:rPr>
            </w:pPr>
            <w:r>
              <w:rPr>
                <w:lang w:val="es-CO"/>
              </w:rPr>
              <w:t>Falta c</w:t>
            </w:r>
            <w:r w:rsidRPr="000A4F96">
              <w:rPr>
                <w:lang w:val="es-CO"/>
              </w:rPr>
              <w:t xml:space="preserve">ontacto directo con los ciudadanos. </w:t>
            </w:r>
          </w:p>
          <w:p w14:paraId="2CD2C094" w14:textId="2CF5DB34" w:rsidR="00547BD1" w:rsidRPr="000A4F96" w:rsidRDefault="00D375D0" w:rsidP="00B6717F">
            <w:pPr>
              <w:jc w:val="both"/>
              <w:cnfStyle w:val="000000100000" w:firstRow="0" w:lastRow="0" w:firstColumn="0" w:lastColumn="0" w:oddVBand="0" w:evenVBand="0" w:oddHBand="1" w:evenHBand="0" w:firstRowFirstColumn="0" w:firstRowLastColumn="0" w:lastRowFirstColumn="0" w:lastRowLastColumn="0"/>
              <w:rPr>
                <w:lang w:val="es-CO"/>
              </w:rPr>
            </w:pPr>
            <w:r w:rsidRPr="000A4F96">
              <w:rPr>
                <w:lang w:val="es-CO"/>
              </w:rPr>
              <w:t xml:space="preserve">Falta interés por parte de la ciudadanía, para participar en estos espacios de diálogo y retroalimentación de la gestión. </w:t>
            </w:r>
          </w:p>
        </w:tc>
      </w:tr>
      <w:tr w:rsidR="00547BD1" w:rsidRPr="00DC1E39" w14:paraId="0B074647" w14:textId="77777777" w:rsidTr="00227022">
        <w:trPr>
          <w:jc w:val="center"/>
        </w:trPr>
        <w:tc>
          <w:tcPr>
            <w:cnfStyle w:val="001000000000" w:firstRow="0" w:lastRow="0" w:firstColumn="1" w:lastColumn="0" w:oddVBand="0" w:evenVBand="0" w:oddHBand="0" w:evenHBand="0" w:firstRowFirstColumn="0" w:firstRowLastColumn="0" w:lastRowFirstColumn="0" w:lastRowLastColumn="0"/>
            <w:tcW w:w="3037" w:type="dxa"/>
            <w:vAlign w:val="center"/>
          </w:tcPr>
          <w:p w14:paraId="2E9FAAD7" w14:textId="4D7BAF86" w:rsidR="00547BD1" w:rsidRPr="000A4F96" w:rsidRDefault="00DC1E39" w:rsidP="00547BD1">
            <w:pPr>
              <w:jc w:val="both"/>
              <w:rPr>
                <w:b w:val="0"/>
                <w:lang w:val="es-CO"/>
              </w:rPr>
            </w:pPr>
            <w:r w:rsidRPr="000A4F96">
              <w:rPr>
                <w:lang w:val="es-CO"/>
              </w:rPr>
              <w:t>Redes sociales</w:t>
            </w:r>
          </w:p>
        </w:tc>
        <w:tc>
          <w:tcPr>
            <w:tcW w:w="3037" w:type="dxa"/>
            <w:vAlign w:val="center"/>
          </w:tcPr>
          <w:p w14:paraId="66E1B930" w14:textId="079EA3BC" w:rsidR="00547BD1" w:rsidRPr="000A4F96" w:rsidRDefault="00DC4BB6" w:rsidP="00547BD1">
            <w:pPr>
              <w:jc w:val="both"/>
              <w:cnfStyle w:val="000000000000" w:firstRow="0" w:lastRow="0" w:firstColumn="0" w:lastColumn="0" w:oddVBand="0" w:evenVBand="0" w:oddHBand="0" w:evenHBand="0" w:firstRowFirstColumn="0" w:firstRowLastColumn="0" w:lastRowFirstColumn="0" w:lastRowLastColumn="0"/>
              <w:rPr>
                <w:lang w:val="es-CO"/>
              </w:rPr>
            </w:pPr>
            <w:r w:rsidRPr="000A4F96">
              <w:rPr>
                <w:lang w:val="es-CO"/>
              </w:rPr>
              <w:t>Oportunidad de la información</w:t>
            </w:r>
            <w:r w:rsidR="00D2096A" w:rsidRPr="000A4F96">
              <w:rPr>
                <w:lang w:val="es-CO"/>
              </w:rPr>
              <w:t>.</w:t>
            </w:r>
          </w:p>
          <w:p w14:paraId="3E69D66B" w14:textId="6BFC1127" w:rsidR="00DC4BB6" w:rsidRPr="000A4F96" w:rsidRDefault="00DC4BB6" w:rsidP="00547BD1">
            <w:pPr>
              <w:jc w:val="both"/>
              <w:cnfStyle w:val="000000000000" w:firstRow="0" w:lastRow="0" w:firstColumn="0" w:lastColumn="0" w:oddVBand="0" w:evenVBand="0" w:oddHBand="0" w:evenHBand="0" w:firstRowFirstColumn="0" w:firstRowLastColumn="0" w:lastRowFirstColumn="0" w:lastRowLastColumn="0"/>
              <w:rPr>
                <w:lang w:val="es-CO"/>
              </w:rPr>
            </w:pPr>
            <w:r w:rsidRPr="000A4F96">
              <w:rPr>
                <w:lang w:val="es-CO"/>
              </w:rPr>
              <w:t>Acceso rápido a datos generales sobre la gestión de la Corporación</w:t>
            </w:r>
            <w:r w:rsidR="00D2096A" w:rsidRPr="000A4F96">
              <w:rPr>
                <w:lang w:val="es-CO"/>
              </w:rPr>
              <w:t>.</w:t>
            </w:r>
            <w:r w:rsidRPr="000A4F96">
              <w:rPr>
                <w:lang w:val="es-CO"/>
              </w:rPr>
              <w:t xml:space="preserve"> </w:t>
            </w:r>
          </w:p>
        </w:tc>
        <w:tc>
          <w:tcPr>
            <w:tcW w:w="3037" w:type="dxa"/>
            <w:vAlign w:val="center"/>
          </w:tcPr>
          <w:p w14:paraId="335DB04E" w14:textId="402AE54D" w:rsidR="00547BD1" w:rsidRPr="000A4F96" w:rsidRDefault="00DC4BB6" w:rsidP="00547BD1">
            <w:pPr>
              <w:jc w:val="both"/>
              <w:cnfStyle w:val="000000000000" w:firstRow="0" w:lastRow="0" w:firstColumn="0" w:lastColumn="0" w:oddVBand="0" w:evenVBand="0" w:oddHBand="0" w:evenHBand="0" w:firstRowFirstColumn="0" w:firstRowLastColumn="0" w:lastRowFirstColumn="0" w:lastRowLastColumn="0"/>
              <w:rPr>
                <w:lang w:val="es-CO"/>
              </w:rPr>
            </w:pPr>
            <w:r w:rsidRPr="000A4F96">
              <w:rPr>
                <w:lang w:val="es-CO"/>
              </w:rPr>
              <w:t>No se profundiza en su contenido</w:t>
            </w:r>
            <w:r w:rsidR="00D2096A" w:rsidRPr="000A4F96">
              <w:rPr>
                <w:lang w:val="es-CO"/>
              </w:rPr>
              <w:t>.</w:t>
            </w:r>
            <w:r w:rsidRPr="000A4F96">
              <w:rPr>
                <w:lang w:val="es-CO"/>
              </w:rPr>
              <w:t xml:space="preserve"> </w:t>
            </w:r>
          </w:p>
          <w:p w14:paraId="7D539851" w14:textId="48AB969C" w:rsidR="00DC4BB6" w:rsidRPr="000A4F96" w:rsidRDefault="00DC4BB6" w:rsidP="00547BD1">
            <w:pPr>
              <w:jc w:val="both"/>
              <w:cnfStyle w:val="000000000000" w:firstRow="0" w:lastRow="0" w:firstColumn="0" w:lastColumn="0" w:oddVBand="0" w:evenVBand="0" w:oddHBand="0" w:evenHBand="0" w:firstRowFirstColumn="0" w:firstRowLastColumn="0" w:lastRowFirstColumn="0" w:lastRowLastColumn="0"/>
              <w:rPr>
                <w:lang w:val="es-CO"/>
              </w:rPr>
            </w:pPr>
            <w:r w:rsidRPr="000A4F96">
              <w:rPr>
                <w:lang w:val="es-CO"/>
              </w:rPr>
              <w:t xml:space="preserve">No todas las personas tienen acceso a internet </w:t>
            </w:r>
            <w:r w:rsidR="007E7BE5" w:rsidRPr="000A4F96">
              <w:rPr>
                <w:lang w:val="es-CO"/>
              </w:rPr>
              <w:t>o manejan estas herramientas</w:t>
            </w:r>
            <w:r w:rsidR="00D2096A" w:rsidRPr="000A4F96">
              <w:rPr>
                <w:lang w:val="es-CO"/>
              </w:rPr>
              <w:t>.</w:t>
            </w:r>
            <w:r w:rsidR="007E7BE5" w:rsidRPr="000A4F96">
              <w:rPr>
                <w:lang w:val="es-CO"/>
              </w:rPr>
              <w:t xml:space="preserve"> </w:t>
            </w:r>
          </w:p>
        </w:tc>
      </w:tr>
      <w:tr w:rsidR="00547BD1" w:rsidRPr="00DC1E39" w14:paraId="195CC062" w14:textId="77777777" w:rsidTr="0022702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37" w:type="dxa"/>
            <w:vAlign w:val="center"/>
          </w:tcPr>
          <w:p w14:paraId="311FC62B" w14:textId="63562F55" w:rsidR="00547BD1" w:rsidRPr="000A4F96" w:rsidRDefault="00DC1E39" w:rsidP="00547BD1">
            <w:pPr>
              <w:jc w:val="both"/>
              <w:rPr>
                <w:b w:val="0"/>
                <w:lang w:val="es-CO"/>
              </w:rPr>
            </w:pPr>
            <w:r w:rsidRPr="000A4F96">
              <w:rPr>
                <w:lang w:val="es-CO"/>
              </w:rPr>
              <w:t xml:space="preserve">Medios de comunicación </w:t>
            </w:r>
          </w:p>
        </w:tc>
        <w:tc>
          <w:tcPr>
            <w:tcW w:w="3037" w:type="dxa"/>
            <w:vAlign w:val="center"/>
          </w:tcPr>
          <w:p w14:paraId="202CCB9A" w14:textId="77777777" w:rsidR="00547BD1" w:rsidRDefault="00DC4BB6" w:rsidP="00547BD1">
            <w:pPr>
              <w:jc w:val="both"/>
              <w:cnfStyle w:val="000000100000" w:firstRow="0" w:lastRow="0" w:firstColumn="0" w:lastColumn="0" w:oddVBand="0" w:evenVBand="0" w:oddHBand="1" w:evenHBand="0" w:firstRowFirstColumn="0" w:firstRowLastColumn="0" w:lastRowFirstColumn="0" w:lastRowLastColumn="0"/>
              <w:rPr>
                <w:lang w:val="es-CO"/>
              </w:rPr>
            </w:pPr>
            <w:r w:rsidRPr="000A4F96">
              <w:rPr>
                <w:lang w:val="es-CO"/>
              </w:rPr>
              <w:t xml:space="preserve">Cobertura </w:t>
            </w:r>
            <w:r w:rsidR="00FB30E5" w:rsidRPr="000A4F96">
              <w:rPr>
                <w:lang w:val="es-CO"/>
              </w:rPr>
              <w:t>amplia</w:t>
            </w:r>
            <w:r w:rsidR="00D375D0" w:rsidRPr="000A4F96">
              <w:rPr>
                <w:lang w:val="es-CO"/>
              </w:rPr>
              <w:t xml:space="preserve"> en lo relacionado con medios radiales.</w:t>
            </w:r>
          </w:p>
          <w:p w14:paraId="2B023830" w14:textId="582A5B21" w:rsidR="00277A7A" w:rsidRPr="000A4F96" w:rsidRDefault="00277A7A" w:rsidP="00547BD1">
            <w:pPr>
              <w:jc w:val="both"/>
              <w:cnfStyle w:val="000000100000" w:firstRow="0" w:lastRow="0" w:firstColumn="0" w:lastColumn="0" w:oddVBand="0" w:evenVBand="0" w:oddHBand="1" w:evenHBand="0" w:firstRowFirstColumn="0" w:firstRowLastColumn="0" w:lastRowFirstColumn="0" w:lastRowLastColumn="0"/>
              <w:rPr>
                <w:lang w:val="es-CO"/>
              </w:rPr>
            </w:pPr>
            <w:r>
              <w:rPr>
                <w:lang w:val="es-CO"/>
              </w:rPr>
              <w:t>Impacto de la gestión sobre todo en lo relacionado con el monitoreo de la biodiversidad que capta el interés de medios de comunicación nacionales.</w:t>
            </w:r>
          </w:p>
        </w:tc>
        <w:tc>
          <w:tcPr>
            <w:tcW w:w="3037" w:type="dxa"/>
            <w:vAlign w:val="center"/>
          </w:tcPr>
          <w:p w14:paraId="0F3257BE" w14:textId="77777777" w:rsidR="00547BD1" w:rsidRPr="000A4F96" w:rsidRDefault="00547BD1" w:rsidP="00547BD1">
            <w:pPr>
              <w:jc w:val="both"/>
              <w:cnfStyle w:val="000000100000" w:firstRow="0" w:lastRow="0" w:firstColumn="0" w:lastColumn="0" w:oddVBand="0" w:evenVBand="0" w:oddHBand="1" w:evenHBand="0" w:firstRowFirstColumn="0" w:firstRowLastColumn="0" w:lastRowFirstColumn="0" w:lastRowLastColumn="0"/>
              <w:rPr>
                <w:lang w:val="es-CO"/>
              </w:rPr>
            </w:pPr>
          </w:p>
        </w:tc>
      </w:tr>
      <w:tr w:rsidR="00547BD1" w:rsidRPr="00DC4BB6" w14:paraId="63A7C224" w14:textId="77777777" w:rsidTr="00227022">
        <w:trPr>
          <w:jc w:val="center"/>
        </w:trPr>
        <w:tc>
          <w:tcPr>
            <w:cnfStyle w:val="001000000000" w:firstRow="0" w:lastRow="0" w:firstColumn="1" w:lastColumn="0" w:oddVBand="0" w:evenVBand="0" w:oddHBand="0" w:evenHBand="0" w:firstRowFirstColumn="0" w:firstRowLastColumn="0" w:lastRowFirstColumn="0" w:lastRowLastColumn="0"/>
            <w:tcW w:w="3037" w:type="dxa"/>
            <w:vAlign w:val="center"/>
          </w:tcPr>
          <w:p w14:paraId="164D3776" w14:textId="726A8085" w:rsidR="00547BD1" w:rsidRPr="000A4F96" w:rsidRDefault="00DC4BB6" w:rsidP="00547BD1">
            <w:pPr>
              <w:jc w:val="both"/>
              <w:rPr>
                <w:b w:val="0"/>
                <w:lang w:val="es-CO"/>
              </w:rPr>
            </w:pPr>
            <w:r w:rsidRPr="000A4F96">
              <w:rPr>
                <w:lang w:val="es-CO"/>
              </w:rPr>
              <w:t>Informes de gestión sobre programas y proyectos de la entidad</w:t>
            </w:r>
          </w:p>
        </w:tc>
        <w:tc>
          <w:tcPr>
            <w:tcW w:w="3037" w:type="dxa"/>
            <w:vAlign w:val="center"/>
          </w:tcPr>
          <w:p w14:paraId="2B5564C3" w14:textId="520F28AA" w:rsidR="00547BD1" w:rsidRPr="000A4F96" w:rsidRDefault="00D7649D" w:rsidP="00547BD1">
            <w:pPr>
              <w:jc w:val="both"/>
              <w:cnfStyle w:val="000000000000" w:firstRow="0" w:lastRow="0" w:firstColumn="0" w:lastColumn="0" w:oddVBand="0" w:evenVBand="0" w:oddHBand="0" w:evenHBand="0" w:firstRowFirstColumn="0" w:firstRowLastColumn="0" w:lastRowFirstColumn="0" w:lastRowLastColumn="0"/>
              <w:rPr>
                <w:lang w:val="es-CO"/>
              </w:rPr>
            </w:pPr>
            <w:r>
              <w:rPr>
                <w:lang w:val="es-CO"/>
              </w:rPr>
              <w:t>Queda la memoria institucional de la gestión que adelanta la CAM en territorio.</w:t>
            </w:r>
          </w:p>
        </w:tc>
        <w:tc>
          <w:tcPr>
            <w:tcW w:w="3037" w:type="dxa"/>
            <w:vAlign w:val="center"/>
          </w:tcPr>
          <w:p w14:paraId="06075DD7" w14:textId="736A5FAE" w:rsidR="00547BD1" w:rsidRPr="000A4F96" w:rsidRDefault="00DC4BB6" w:rsidP="00547BD1">
            <w:pPr>
              <w:jc w:val="both"/>
              <w:cnfStyle w:val="000000000000" w:firstRow="0" w:lastRow="0" w:firstColumn="0" w:lastColumn="0" w:oddVBand="0" w:evenVBand="0" w:oddHBand="0" w:evenHBand="0" w:firstRowFirstColumn="0" w:firstRowLastColumn="0" w:lastRowFirstColumn="0" w:lastRowLastColumn="0"/>
              <w:rPr>
                <w:lang w:val="es-CO"/>
              </w:rPr>
            </w:pPr>
            <w:r w:rsidRPr="000A4F96">
              <w:rPr>
                <w:lang w:val="es-CO"/>
              </w:rPr>
              <w:t>A veces son escritos en lenguaje poco claro</w:t>
            </w:r>
            <w:r w:rsidR="00625FFB">
              <w:rPr>
                <w:lang w:val="es-CO"/>
              </w:rPr>
              <w:t xml:space="preserve">, </w:t>
            </w:r>
            <w:r w:rsidR="00D7649D">
              <w:rPr>
                <w:lang w:val="es-CO"/>
              </w:rPr>
              <w:t xml:space="preserve">muy técnico, </w:t>
            </w:r>
            <w:r w:rsidR="00625FFB">
              <w:rPr>
                <w:lang w:val="es-CO"/>
              </w:rPr>
              <w:t xml:space="preserve">con contenido extenso que puede generar aburrimiento en su lectura. </w:t>
            </w:r>
          </w:p>
        </w:tc>
      </w:tr>
      <w:tr w:rsidR="007E7BE5" w:rsidRPr="00DC4BB6" w14:paraId="57BB382F" w14:textId="77777777" w:rsidTr="0022702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37" w:type="dxa"/>
            <w:vAlign w:val="center"/>
          </w:tcPr>
          <w:p w14:paraId="27918A6E" w14:textId="5390C5F5" w:rsidR="007E7BE5" w:rsidRPr="000A4F96" w:rsidRDefault="007E7BE5" w:rsidP="00547BD1">
            <w:pPr>
              <w:jc w:val="both"/>
              <w:rPr>
                <w:b w:val="0"/>
                <w:lang w:val="es-CO"/>
              </w:rPr>
            </w:pPr>
            <w:r w:rsidRPr="000A4F96">
              <w:rPr>
                <w:lang w:val="es-CO"/>
              </w:rPr>
              <w:t>Carteleras en la</w:t>
            </w:r>
            <w:r w:rsidR="00D2096A" w:rsidRPr="000A4F96">
              <w:rPr>
                <w:lang w:val="es-CO"/>
              </w:rPr>
              <w:t>s</w:t>
            </w:r>
            <w:r w:rsidRPr="000A4F96">
              <w:rPr>
                <w:lang w:val="es-CO"/>
              </w:rPr>
              <w:t xml:space="preserve"> sede</w:t>
            </w:r>
            <w:r w:rsidR="00D2096A" w:rsidRPr="000A4F96">
              <w:rPr>
                <w:lang w:val="es-CO"/>
              </w:rPr>
              <w:t>s</w:t>
            </w:r>
          </w:p>
        </w:tc>
        <w:tc>
          <w:tcPr>
            <w:tcW w:w="3037" w:type="dxa"/>
            <w:vAlign w:val="center"/>
          </w:tcPr>
          <w:p w14:paraId="15786F56" w14:textId="0461289C" w:rsidR="007E7BE5" w:rsidRPr="000A4F96" w:rsidRDefault="007E7BE5" w:rsidP="00E863E3">
            <w:pPr>
              <w:jc w:val="both"/>
              <w:cnfStyle w:val="000000100000" w:firstRow="0" w:lastRow="0" w:firstColumn="0" w:lastColumn="0" w:oddVBand="0" w:evenVBand="0" w:oddHBand="1" w:evenHBand="0" w:firstRowFirstColumn="0" w:firstRowLastColumn="0" w:lastRowFirstColumn="0" w:lastRowLastColumn="0"/>
              <w:rPr>
                <w:lang w:val="es-CO"/>
              </w:rPr>
            </w:pPr>
            <w:r w:rsidRPr="000A4F96">
              <w:rPr>
                <w:lang w:val="es-CO"/>
              </w:rPr>
              <w:t xml:space="preserve">Fácil acceso de quienes visitan la entidad, </w:t>
            </w:r>
            <w:r w:rsidR="00E863E3" w:rsidRPr="000A4F96">
              <w:rPr>
                <w:lang w:val="es-CO"/>
              </w:rPr>
              <w:t>y</w:t>
            </w:r>
            <w:r w:rsidRPr="000A4F96">
              <w:rPr>
                <w:lang w:val="es-CO"/>
              </w:rPr>
              <w:t xml:space="preserve"> su actualización</w:t>
            </w:r>
            <w:r w:rsidR="00E863E3" w:rsidRPr="000A4F96">
              <w:rPr>
                <w:lang w:val="es-CO"/>
              </w:rPr>
              <w:t xml:space="preserve"> resulta sencilla</w:t>
            </w:r>
            <w:r w:rsidR="00D2096A" w:rsidRPr="000A4F96">
              <w:rPr>
                <w:lang w:val="es-CO"/>
              </w:rPr>
              <w:t>.</w:t>
            </w:r>
          </w:p>
        </w:tc>
        <w:tc>
          <w:tcPr>
            <w:tcW w:w="3037" w:type="dxa"/>
            <w:vAlign w:val="center"/>
          </w:tcPr>
          <w:p w14:paraId="4853F3C2" w14:textId="04D441B2" w:rsidR="007E7BE5" w:rsidRPr="000A4F96" w:rsidRDefault="00C70FD9" w:rsidP="00F86339">
            <w:pPr>
              <w:jc w:val="both"/>
              <w:cnfStyle w:val="000000100000" w:firstRow="0" w:lastRow="0" w:firstColumn="0" w:lastColumn="0" w:oddVBand="0" w:evenVBand="0" w:oddHBand="1" w:evenHBand="0" w:firstRowFirstColumn="0" w:firstRowLastColumn="0" w:lastRowFirstColumn="0" w:lastRowLastColumn="0"/>
              <w:rPr>
                <w:lang w:val="es-CO"/>
              </w:rPr>
            </w:pPr>
            <w:r w:rsidRPr="000A4F96">
              <w:rPr>
                <w:lang w:val="es-CO"/>
              </w:rPr>
              <w:t>Baja cobertura por la poca afluencia de personal externo a la</w:t>
            </w:r>
            <w:r w:rsidR="00D2096A" w:rsidRPr="000A4F96">
              <w:rPr>
                <w:lang w:val="es-CO"/>
              </w:rPr>
              <w:t xml:space="preserve">s sedes de la entidad, </w:t>
            </w:r>
            <w:r w:rsidR="00F86339">
              <w:rPr>
                <w:lang w:val="es-CO"/>
              </w:rPr>
              <w:t xml:space="preserve">con ocasión de la </w:t>
            </w:r>
            <w:r w:rsidR="00402336">
              <w:rPr>
                <w:lang w:val="es-CO"/>
              </w:rPr>
              <w:t>pandemia.</w:t>
            </w:r>
          </w:p>
        </w:tc>
      </w:tr>
      <w:tr w:rsidR="00B6717F" w:rsidRPr="00B6717F" w14:paraId="549CAF50" w14:textId="77777777" w:rsidTr="00B6717F">
        <w:tblPrEx>
          <w:jc w:val="left"/>
        </w:tblPrEx>
        <w:tc>
          <w:tcPr>
            <w:cnfStyle w:val="001000000000" w:firstRow="0" w:lastRow="0" w:firstColumn="1" w:lastColumn="0" w:oddVBand="0" w:evenVBand="0" w:oddHBand="0" w:evenHBand="0" w:firstRowFirstColumn="0" w:firstRowLastColumn="0" w:lastRowFirstColumn="0" w:lastRowLastColumn="0"/>
            <w:tcW w:w="3037" w:type="dxa"/>
          </w:tcPr>
          <w:p w14:paraId="13F36D5C" w14:textId="77777777" w:rsidR="00B6717F" w:rsidRPr="00B6717F" w:rsidRDefault="00B6717F" w:rsidP="00B90D44">
            <w:pPr>
              <w:jc w:val="both"/>
              <w:rPr>
                <w:lang w:val="es-CO"/>
              </w:rPr>
            </w:pPr>
            <w:r w:rsidRPr="00B6717F">
              <w:rPr>
                <w:lang w:val="es-CO"/>
              </w:rPr>
              <w:t xml:space="preserve">Centro de Atención al Usuario </w:t>
            </w:r>
          </w:p>
        </w:tc>
        <w:tc>
          <w:tcPr>
            <w:tcW w:w="3037" w:type="dxa"/>
          </w:tcPr>
          <w:p w14:paraId="7CB72721" w14:textId="77777777" w:rsidR="00B6717F" w:rsidRPr="00B6717F" w:rsidRDefault="00B6717F" w:rsidP="00B90D44">
            <w:pPr>
              <w:jc w:val="both"/>
              <w:cnfStyle w:val="000000000000" w:firstRow="0" w:lastRow="0" w:firstColumn="0" w:lastColumn="0" w:oddVBand="0" w:evenVBand="0" w:oddHBand="0" w:evenHBand="0" w:firstRowFirstColumn="0" w:firstRowLastColumn="0" w:lastRowFirstColumn="0" w:lastRowLastColumn="0"/>
              <w:rPr>
                <w:lang w:val="es-CO"/>
              </w:rPr>
            </w:pPr>
            <w:r w:rsidRPr="00B6717F">
              <w:rPr>
                <w:lang w:val="es-CO"/>
              </w:rPr>
              <w:t xml:space="preserve">Contacto directo con la ciudadanía. En sedes diferentes a Neiva se cumple esta función desde los despachos de los directores territoriales a través de sus secretarias. </w:t>
            </w:r>
          </w:p>
        </w:tc>
        <w:tc>
          <w:tcPr>
            <w:tcW w:w="3037" w:type="dxa"/>
          </w:tcPr>
          <w:p w14:paraId="19650C7C" w14:textId="70D369E7" w:rsidR="00B6717F" w:rsidRPr="00B6717F" w:rsidRDefault="00B6717F" w:rsidP="00F86339">
            <w:pPr>
              <w:jc w:val="both"/>
              <w:cnfStyle w:val="000000000000" w:firstRow="0" w:lastRow="0" w:firstColumn="0" w:lastColumn="0" w:oddVBand="0" w:evenVBand="0" w:oddHBand="0" w:evenHBand="0" w:firstRowFirstColumn="0" w:firstRowLastColumn="0" w:lastRowFirstColumn="0" w:lastRowLastColumn="0"/>
              <w:rPr>
                <w:lang w:val="es-CO"/>
              </w:rPr>
            </w:pPr>
            <w:r w:rsidRPr="00B6717F">
              <w:rPr>
                <w:lang w:val="es-CO"/>
              </w:rPr>
              <w:t>En pandemia</w:t>
            </w:r>
            <w:r w:rsidR="00F86339">
              <w:rPr>
                <w:lang w:val="es-CO"/>
              </w:rPr>
              <w:t xml:space="preserve"> la atención directa al público </w:t>
            </w:r>
            <w:r w:rsidRPr="00B6717F">
              <w:rPr>
                <w:lang w:val="es-CO"/>
              </w:rPr>
              <w:t>ha permanecido cerrad</w:t>
            </w:r>
            <w:r w:rsidR="00F86339">
              <w:rPr>
                <w:lang w:val="es-CO"/>
              </w:rPr>
              <w:t>a</w:t>
            </w:r>
            <w:r>
              <w:rPr>
                <w:lang w:val="es-CO"/>
              </w:rPr>
              <w:t xml:space="preserve"> la mayor parte del año</w:t>
            </w:r>
            <w:r w:rsidRPr="00B6717F">
              <w:rPr>
                <w:lang w:val="es-CO"/>
              </w:rPr>
              <w:t xml:space="preserve">, debiéndose generar otros mecanismos para el suministro de información como los teléfonos celulares y mensajes de whatsapp. </w:t>
            </w:r>
          </w:p>
        </w:tc>
      </w:tr>
    </w:tbl>
    <w:p w14:paraId="6771BE3F" w14:textId="77777777" w:rsidR="00402336" w:rsidRPr="00B6717F" w:rsidRDefault="00402336" w:rsidP="00402336">
      <w:pPr>
        <w:pStyle w:val="Prrafodelista"/>
        <w:ind w:left="1121" w:firstLine="0"/>
        <w:jc w:val="both"/>
        <w:outlineLvl w:val="1"/>
      </w:pPr>
    </w:p>
    <w:p w14:paraId="13D4C52D" w14:textId="77777777" w:rsidR="00005161" w:rsidRDefault="00005161" w:rsidP="00B6717F">
      <w:pPr>
        <w:pStyle w:val="Prrafodelista"/>
        <w:ind w:left="0" w:firstLine="0"/>
        <w:jc w:val="both"/>
      </w:pPr>
    </w:p>
    <w:p w14:paraId="79F4A29E" w14:textId="77777777" w:rsidR="00005161" w:rsidRDefault="00005161" w:rsidP="00B6717F">
      <w:pPr>
        <w:pStyle w:val="Prrafodelista"/>
        <w:ind w:left="0" w:firstLine="0"/>
        <w:jc w:val="both"/>
      </w:pPr>
    </w:p>
    <w:p w14:paraId="325D651C" w14:textId="649D19D3" w:rsidR="00B6717F" w:rsidRDefault="00B6717F" w:rsidP="00B6717F">
      <w:pPr>
        <w:pStyle w:val="Prrafodelista"/>
        <w:ind w:left="0" w:firstLine="0"/>
        <w:jc w:val="both"/>
      </w:pPr>
      <w:r w:rsidRPr="00AA4808">
        <w:t xml:space="preserve">Las principales acciones para tener en cuenta en la estrategia de rendición de cuentas son: </w:t>
      </w:r>
    </w:p>
    <w:p w14:paraId="43FCBEA9" w14:textId="77777777" w:rsidR="00B6717F" w:rsidRDefault="00B6717F" w:rsidP="00B6717F">
      <w:pPr>
        <w:pStyle w:val="Prrafodelista"/>
        <w:ind w:left="0" w:firstLine="0"/>
        <w:jc w:val="both"/>
      </w:pPr>
    </w:p>
    <w:p w14:paraId="522B2AEA" w14:textId="77777777" w:rsidR="00B6717F" w:rsidRDefault="00B6717F" w:rsidP="00B6717F">
      <w:pPr>
        <w:pStyle w:val="Prrafodelista"/>
        <w:numPr>
          <w:ilvl w:val="0"/>
          <w:numId w:val="12"/>
        </w:numPr>
        <w:ind w:left="284" w:hanging="284"/>
        <w:jc w:val="both"/>
      </w:pPr>
      <w:r w:rsidRPr="00AA4808">
        <w:t xml:space="preserve">Las dependencias deben efectuar las mejoras respectivas a los procesos y procedimientos a partir de los resultados de los espacios de participación y/o rendición de cuentas en los casos que amerite. </w:t>
      </w:r>
    </w:p>
    <w:p w14:paraId="5D1A44D3" w14:textId="77777777" w:rsidR="00B6717F" w:rsidRPr="004540C8" w:rsidRDefault="00B6717F" w:rsidP="00B6717F">
      <w:pPr>
        <w:pStyle w:val="Prrafodelista"/>
        <w:numPr>
          <w:ilvl w:val="0"/>
          <w:numId w:val="12"/>
        </w:numPr>
        <w:ind w:left="284" w:hanging="284"/>
        <w:jc w:val="both"/>
      </w:pPr>
      <w:r w:rsidRPr="004540C8">
        <w:t xml:space="preserve">Mejorar el nivel de satisfacción de los grupos de valor frente al ejercicio de rendición de cuentas de la entidad. </w:t>
      </w:r>
    </w:p>
    <w:p w14:paraId="53CF291E" w14:textId="77777777" w:rsidR="00B6717F" w:rsidRPr="004540C8" w:rsidRDefault="00B6717F" w:rsidP="00B6717F">
      <w:pPr>
        <w:pStyle w:val="Prrafodelista"/>
        <w:numPr>
          <w:ilvl w:val="0"/>
          <w:numId w:val="12"/>
        </w:numPr>
        <w:ind w:left="284" w:hanging="284"/>
        <w:jc w:val="both"/>
      </w:pPr>
      <w:r w:rsidRPr="004540C8">
        <w:t xml:space="preserve">Divulgar las acciones de mejoramiento a los ciudadanos, usuarios o grupos de interés, como resultado de los ejercicios de rendición de cuentas realizados por la entidad. </w:t>
      </w:r>
    </w:p>
    <w:p w14:paraId="5CF8E4B9" w14:textId="77777777" w:rsidR="00B6717F" w:rsidRDefault="00B6717F" w:rsidP="00B6717F">
      <w:pPr>
        <w:pStyle w:val="Prrafodelista"/>
        <w:numPr>
          <w:ilvl w:val="0"/>
          <w:numId w:val="12"/>
        </w:numPr>
        <w:ind w:left="284" w:hanging="284"/>
        <w:jc w:val="both"/>
      </w:pPr>
      <w:r w:rsidRPr="00AA4808">
        <w:t>Las áreas misionales y de apoyo deben convocar a los grupos de ciudadanos, usuarios o grupos de interés</w:t>
      </w:r>
      <w:r>
        <w:t xml:space="preserve"> acorde con la naturaleza jurídica y competencias de </w:t>
      </w:r>
      <w:r w:rsidRPr="00AA4808">
        <w:t xml:space="preserve">la </w:t>
      </w:r>
      <w:r>
        <w:t>e</w:t>
      </w:r>
      <w:r w:rsidRPr="00AA4808">
        <w:t xml:space="preserve">ntidad. </w:t>
      </w:r>
    </w:p>
    <w:p w14:paraId="5BD877F5" w14:textId="77777777" w:rsidR="00B6717F" w:rsidRPr="00AA4808" w:rsidRDefault="00B6717F" w:rsidP="00B6717F">
      <w:pPr>
        <w:pStyle w:val="Prrafodelista"/>
        <w:numPr>
          <w:ilvl w:val="0"/>
          <w:numId w:val="12"/>
        </w:numPr>
        <w:ind w:left="284" w:hanging="284"/>
        <w:jc w:val="both"/>
      </w:pPr>
      <w:r w:rsidRPr="00AA4808">
        <w:t xml:space="preserve">Fortalecer las jornadas de capacitación y/o divulgación a sus servidores y contratistas sobre participación ciudadana, rendición de cuentas y control social. </w:t>
      </w:r>
    </w:p>
    <w:p w14:paraId="02B45F5C" w14:textId="77777777" w:rsidR="00F3388C" w:rsidRPr="00AA4808" w:rsidRDefault="00F3388C" w:rsidP="001C5848">
      <w:pPr>
        <w:jc w:val="both"/>
      </w:pPr>
    </w:p>
    <w:p w14:paraId="3D55E571" w14:textId="77777777" w:rsidR="00B6717F" w:rsidRPr="00AA4808" w:rsidRDefault="00B6717F" w:rsidP="00B6717F">
      <w:pPr>
        <w:jc w:val="both"/>
      </w:pPr>
    </w:p>
    <w:p w14:paraId="234FE583" w14:textId="5D3AC4D0" w:rsidR="00B6717F" w:rsidRPr="00AA4808" w:rsidRDefault="000E74A5" w:rsidP="00B6717F">
      <w:pPr>
        <w:ind w:left="402"/>
        <w:jc w:val="both"/>
        <w:outlineLvl w:val="2"/>
      </w:pPr>
      <w:bookmarkStart w:id="3" w:name="_Toc56457755"/>
      <w:bookmarkStart w:id="4" w:name="_Toc114239267"/>
      <w:r>
        <w:t>1.1</w:t>
      </w:r>
      <w:r w:rsidR="00B6717F">
        <w:t xml:space="preserve"> C</w:t>
      </w:r>
      <w:r w:rsidR="00B6717F" w:rsidRPr="00AA4808">
        <w:t>apacitación y Sensibilización</w:t>
      </w:r>
      <w:bookmarkEnd w:id="3"/>
      <w:bookmarkEnd w:id="4"/>
      <w:r w:rsidR="00B6717F" w:rsidRPr="00AA4808">
        <w:t xml:space="preserve"> </w:t>
      </w:r>
    </w:p>
    <w:p w14:paraId="4B2494AD" w14:textId="77777777" w:rsidR="00B6717F" w:rsidRPr="00AA4808" w:rsidRDefault="00B6717F" w:rsidP="00B6717F">
      <w:pPr>
        <w:jc w:val="both"/>
      </w:pPr>
    </w:p>
    <w:p w14:paraId="556892A1" w14:textId="3776F948" w:rsidR="00B6717F" w:rsidRDefault="00B6717F" w:rsidP="00B6717F">
      <w:pPr>
        <w:jc w:val="both"/>
      </w:pPr>
      <w:r w:rsidRPr="00AA4808">
        <w:t xml:space="preserve">Partiendo del hecho que el talento humano de la </w:t>
      </w:r>
      <w:r>
        <w:t>CAM</w:t>
      </w:r>
      <w:r w:rsidRPr="00AA4808">
        <w:t xml:space="preserve"> es su activo más importante, a través del Plan de Bienestar e Incentivos y el Plan de Capacitación, se busca fidelizar a </w:t>
      </w:r>
      <w:r w:rsidR="00F86339">
        <w:t>los</w:t>
      </w:r>
      <w:r w:rsidRPr="00AA4808">
        <w:t xml:space="preserve"> servidores públicos con acciones que promuevan el mejor ser, estar y hacer, estableciendo espacios para </w:t>
      </w:r>
      <w:r>
        <w:t>su participación</w:t>
      </w:r>
      <w:r w:rsidRPr="00AA4808">
        <w:t xml:space="preserve">.  </w:t>
      </w:r>
    </w:p>
    <w:p w14:paraId="27CE05E7" w14:textId="77777777" w:rsidR="00B6717F" w:rsidRPr="00AA4808" w:rsidRDefault="00B6717F" w:rsidP="00B6717F">
      <w:pPr>
        <w:jc w:val="both"/>
      </w:pPr>
    </w:p>
    <w:p w14:paraId="25C53979" w14:textId="6D5D8C59" w:rsidR="00B6717F" w:rsidRPr="00AA4808" w:rsidRDefault="00B6717F" w:rsidP="00B6717F">
      <w:pPr>
        <w:jc w:val="both"/>
      </w:pPr>
      <w:r w:rsidRPr="00AA4808">
        <w:t xml:space="preserve">En este marco, se implementan estrategias para motivarlos e invitarlos a ser cada vez más eficientes e innovadores, no solo en el ejercicio adecuado de sus labores, sino también para evolucionar, generar valor público, ser transparentes, mejorar la capacidad de respuesta y brindar soluciones acordes con la realidad y las demandas de la </w:t>
      </w:r>
      <w:r w:rsidR="00F86339">
        <w:t>ciudadanía. Para ello se diseña</w:t>
      </w:r>
      <w:r w:rsidRPr="00AA4808">
        <w:t xml:space="preserve"> en cada vigencia una serie de capacitaciones y cursos en temas como transparencia y acceso a la información pública y rendición de cuentas, contratación estatal, </w:t>
      </w:r>
      <w:r>
        <w:t>M</w:t>
      </w:r>
      <w:r w:rsidRPr="00AA4808">
        <w:t xml:space="preserve">odelo </w:t>
      </w:r>
      <w:r>
        <w:t>I</w:t>
      </w:r>
      <w:r w:rsidRPr="00AA4808">
        <w:t xml:space="preserve">ntegrado de </w:t>
      </w:r>
      <w:r>
        <w:t>P</w:t>
      </w:r>
      <w:r w:rsidRPr="00AA4808">
        <w:t xml:space="preserve">laneación y </w:t>
      </w:r>
      <w:r>
        <w:t>G</w:t>
      </w:r>
      <w:r w:rsidRPr="00AA4808">
        <w:t>estión</w:t>
      </w:r>
      <w:r>
        <w:t xml:space="preserve"> (MIPG)</w:t>
      </w:r>
      <w:r w:rsidRPr="00AA4808">
        <w:t xml:space="preserve">, gestión de riesgos, gestión de proyectos, entre otros. </w:t>
      </w:r>
    </w:p>
    <w:p w14:paraId="1A3AA689" w14:textId="77777777" w:rsidR="00B6717F" w:rsidRPr="00AA4808" w:rsidRDefault="00B6717F" w:rsidP="00B6717F">
      <w:pPr>
        <w:jc w:val="both"/>
      </w:pPr>
      <w:r w:rsidRPr="00AA4808">
        <w:t xml:space="preserve"> </w:t>
      </w:r>
    </w:p>
    <w:p w14:paraId="5713857F" w14:textId="53FC8CC9" w:rsidR="00B6717F" w:rsidRPr="00AA4808" w:rsidRDefault="00B6717F" w:rsidP="00B6717F">
      <w:pPr>
        <w:jc w:val="both"/>
      </w:pPr>
      <w:r w:rsidRPr="00AA4808">
        <w:t>Adicionalmente, y de conformidad con lo establecido en</w:t>
      </w:r>
      <w:r w:rsidR="00592156">
        <w:t xml:space="preserve"> la</w:t>
      </w:r>
      <w:r w:rsidRPr="00AA4808">
        <w:t xml:space="preserve"> </w:t>
      </w:r>
      <w:r>
        <w:t>guía para la rendición de cuentas</w:t>
      </w:r>
      <w:r w:rsidRPr="00AA4808">
        <w:t xml:space="preserve">, la sensibilización en la etapa de aprestamiento debe estar orientada a todos los servidores públicos, por lo tanto, es de vital importancia que estos conozcan, comprendan y se apropien de las responsabilidades, las actividades y los mecanismos creados desde la </w:t>
      </w:r>
      <w:r>
        <w:t>alta dirección</w:t>
      </w:r>
      <w:r w:rsidRPr="00AA4808">
        <w:t xml:space="preserve"> para desarrollar la estrategia de rendición de cuentas. Para lograrlo, la </w:t>
      </w:r>
      <w:r>
        <w:t>e</w:t>
      </w:r>
      <w:r w:rsidRPr="00AA4808">
        <w:t xml:space="preserve">ntidad hace uso de los canales de comunicación interna y externa, </w:t>
      </w:r>
      <w:r w:rsidR="00F86339">
        <w:t>y</w:t>
      </w:r>
      <w:r w:rsidRPr="00AA4808">
        <w:t xml:space="preserve"> comunica y sensibiliza sobre el tema mediante carteleras, correos electrónicos, mensajes, videos, entre otros.  </w:t>
      </w:r>
    </w:p>
    <w:p w14:paraId="22F54E07" w14:textId="77777777" w:rsidR="00B6717F" w:rsidRPr="00AA4808" w:rsidRDefault="00B6717F" w:rsidP="00B6717F">
      <w:pPr>
        <w:pStyle w:val="Prrafodelista"/>
        <w:ind w:firstLine="0"/>
        <w:jc w:val="both"/>
      </w:pPr>
    </w:p>
    <w:p w14:paraId="37BF23CE" w14:textId="77777777" w:rsidR="00B6717F" w:rsidRPr="00AA4808" w:rsidRDefault="00B6717F" w:rsidP="00B6717F">
      <w:pPr>
        <w:jc w:val="both"/>
        <w:rPr>
          <w:b/>
        </w:rPr>
      </w:pPr>
    </w:p>
    <w:p w14:paraId="3ACD77B1" w14:textId="129A944E" w:rsidR="00B6717F" w:rsidRPr="00B94A42" w:rsidRDefault="00B6717F" w:rsidP="00073037">
      <w:pPr>
        <w:pStyle w:val="Prrafodelista"/>
        <w:numPr>
          <w:ilvl w:val="1"/>
          <w:numId w:val="8"/>
        </w:numPr>
        <w:jc w:val="both"/>
        <w:outlineLvl w:val="1"/>
      </w:pPr>
      <w:bookmarkStart w:id="5" w:name="_Toc56457756"/>
      <w:bookmarkStart w:id="6" w:name="_Toc114239268"/>
      <w:r w:rsidRPr="00B94A42">
        <w:t xml:space="preserve">Identificación </w:t>
      </w:r>
      <w:r>
        <w:t>d</w:t>
      </w:r>
      <w:r w:rsidRPr="00B94A42">
        <w:t xml:space="preserve">e </w:t>
      </w:r>
      <w:r>
        <w:t>l</w:t>
      </w:r>
      <w:r w:rsidRPr="00B94A42">
        <w:t xml:space="preserve">os Líderes </w:t>
      </w:r>
      <w:r>
        <w:t>d</w:t>
      </w:r>
      <w:r w:rsidRPr="00B94A42">
        <w:t xml:space="preserve">e </w:t>
      </w:r>
      <w:r>
        <w:t>l</w:t>
      </w:r>
      <w:r w:rsidRPr="00B94A42">
        <w:t xml:space="preserve">a Rendición </w:t>
      </w:r>
      <w:r>
        <w:t>d</w:t>
      </w:r>
      <w:r w:rsidRPr="00B94A42">
        <w:t>e Cuentas</w:t>
      </w:r>
      <w:bookmarkEnd w:id="5"/>
      <w:bookmarkEnd w:id="6"/>
      <w:r w:rsidRPr="00B94A42">
        <w:t xml:space="preserve"> </w:t>
      </w:r>
    </w:p>
    <w:p w14:paraId="7775A3AE" w14:textId="77777777" w:rsidR="00B6717F" w:rsidRPr="00AA4808" w:rsidRDefault="00B6717F" w:rsidP="00B6717F">
      <w:pPr>
        <w:ind w:left="402"/>
        <w:jc w:val="both"/>
        <w:rPr>
          <w:b/>
        </w:rPr>
      </w:pPr>
    </w:p>
    <w:p w14:paraId="77153701" w14:textId="77777777" w:rsidR="00B6717F" w:rsidRPr="00AA4808" w:rsidRDefault="00B6717F" w:rsidP="00B6717F">
      <w:pPr>
        <w:jc w:val="both"/>
      </w:pPr>
      <w:r>
        <w:t>E</w:t>
      </w:r>
      <w:r w:rsidRPr="00AA4808">
        <w:t xml:space="preserve">n la etapa de aprestamiento </w:t>
      </w:r>
      <w:r>
        <w:t>es preciso</w:t>
      </w:r>
      <w:r w:rsidRPr="00AA4808">
        <w:t xml:space="preserve"> “informar, sensibilizar y motivar a los actores sociales e institucionales sobre el proceso de rendición pública de cuentas para garantizar la participación de la ciudadanía”. Por lo tanto, el primer paso es definir el área responsable de liderar </w:t>
      </w:r>
      <w:r>
        <w:t>la implementación de</w:t>
      </w:r>
      <w:r w:rsidRPr="00AA4808">
        <w:t xml:space="preserve"> la estrategia de rendición de cuentas y las dependencias que están involucradas en las diferentes etapas. A continuación, se presentan los responsables de la estrategia de rendición de cuentas de la </w:t>
      </w:r>
      <w:r>
        <w:t>Corporación Autónoma Regional del Alto Magdalena</w:t>
      </w:r>
      <w:r w:rsidRPr="00AA4808">
        <w:t xml:space="preserve"> y su rol:</w:t>
      </w:r>
    </w:p>
    <w:p w14:paraId="03EC17AE" w14:textId="77777777" w:rsidR="00B6717F" w:rsidRPr="00AA4808" w:rsidRDefault="00B6717F" w:rsidP="00B6717F">
      <w:pPr>
        <w:ind w:left="402"/>
        <w:jc w:val="both"/>
      </w:pPr>
    </w:p>
    <w:p w14:paraId="13551A7F" w14:textId="77777777" w:rsidR="00B6717F" w:rsidRPr="00AA4808" w:rsidRDefault="00B6717F" w:rsidP="00B6717F">
      <w:pPr>
        <w:ind w:left="402"/>
        <w:jc w:val="center"/>
      </w:pPr>
      <w:bookmarkStart w:id="7" w:name="_Toc56457769"/>
      <w:bookmarkStart w:id="8" w:name="_Toc114239280"/>
      <w:r w:rsidRPr="00114BC5">
        <w:rPr>
          <w:color w:val="000000" w:themeColor="text1"/>
        </w:rPr>
        <w:t xml:space="preserve">Tabla </w:t>
      </w:r>
      <w:r w:rsidRPr="00114BC5">
        <w:rPr>
          <w:color w:val="000000" w:themeColor="text1"/>
        </w:rPr>
        <w:fldChar w:fldCharType="begin"/>
      </w:r>
      <w:r w:rsidRPr="00114BC5">
        <w:rPr>
          <w:color w:val="000000" w:themeColor="text1"/>
        </w:rPr>
        <w:instrText xml:space="preserve"> SEQ Tabla \* ARABIC </w:instrText>
      </w:r>
      <w:r w:rsidRPr="00114BC5">
        <w:rPr>
          <w:color w:val="000000" w:themeColor="text1"/>
        </w:rPr>
        <w:fldChar w:fldCharType="separate"/>
      </w:r>
      <w:r>
        <w:rPr>
          <w:noProof/>
          <w:color w:val="000000" w:themeColor="text1"/>
        </w:rPr>
        <w:t>2</w:t>
      </w:r>
      <w:r w:rsidRPr="00114BC5">
        <w:rPr>
          <w:color w:val="000000" w:themeColor="text1"/>
        </w:rPr>
        <w:fldChar w:fldCharType="end"/>
      </w:r>
      <w:r w:rsidRPr="00114BC5">
        <w:rPr>
          <w:color w:val="000000" w:themeColor="text1"/>
        </w:rPr>
        <w:t xml:space="preserve"> </w:t>
      </w:r>
      <w:r w:rsidRPr="00114BC5">
        <w:t>Roles</w:t>
      </w:r>
      <w:r w:rsidRPr="00AA4808">
        <w:t xml:space="preserve"> de las dependencias en la </w:t>
      </w:r>
      <w:r>
        <w:t>r</w:t>
      </w:r>
      <w:r w:rsidRPr="00AA4808">
        <w:t>endición de cuentas</w:t>
      </w:r>
      <w:bookmarkEnd w:id="7"/>
      <w:bookmarkEnd w:id="8"/>
    </w:p>
    <w:tbl>
      <w:tblPr>
        <w:tblStyle w:val="Tabladecuadrcula4-nfasis6"/>
        <w:tblW w:w="0" w:type="auto"/>
        <w:tblLook w:val="04A0" w:firstRow="1" w:lastRow="0" w:firstColumn="1" w:lastColumn="0" w:noHBand="0" w:noVBand="1"/>
      </w:tblPr>
      <w:tblGrid>
        <w:gridCol w:w="1861"/>
        <w:gridCol w:w="6848"/>
      </w:tblGrid>
      <w:tr w:rsidR="00B6717F" w:rsidRPr="0026750B" w14:paraId="009A5094" w14:textId="77777777" w:rsidTr="00B90D4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61" w:type="dxa"/>
            <w:vAlign w:val="center"/>
          </w:tcPr>
          <w:p w14:paraId="42E63B06" w14:textId="77777777" w:rsidR="00B6717F" w:rsidRPr="0026750B" w:rsidRDefault="00B6717F" w:rsidP="00B90D44">
            <w:pPr>
              <w:jc w:val="center"/>
              <w:rPr>
                <w:b w:val="0"/>
              </w:rPr>
            </w:pPr>
            <w:r w:rsidRPr="0026750B">
              <w:t>Dependencia</w:t>
            </w:r>
          </w:p>
        </w:tc>
        <w:tc>
          <w:tcPr>
            <w:tcW w:w="6848" w:type="dxa"/>
            <w:vAlign w:val="center"/>
          </w:tcPr>
          <w:p w14:paraId="15733A90" w14:textId="77777777" w:rsidR="00B6717F" w:rsidRPr="0026750B" w:rsidRDefault="00B6717F" w:rsidP="00B90D44">
            <w:pPr>
              <w:jc w:val="center"/>
              <w:cnfStyle w:val="100000000000" w:firstRow="1" w:lastRow="0" w:firstColumn="0" w:lastColumn="0" w:oddVBand="0" w:evenVBand="0" w:oddHBand="0" w:evenHBand="0" w:firstRowFirstColumn="0" w:firstRowLastColumn="0" w:lastRowFirstColumn="0" w:lastRowLastColumn="0"/>
              <w:rPr>
                <w:b w:val="0"/>
              </w:rPr>
            </w:pPr>
            <w:r w:rsidRPr="0026750B">
              <w:t>Rol</w:t>
            </w:r>
          </w:p>
        </w:tc>
      </w:tr>
      <w:tr w:rsidR="00B6717F" w:rsidRPr="00AA4808" w14:paraId="532A4F12" w14:textId="77777777" w:rsidTr="00B90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vMerge w:val="restart"/>
            <w:vAlign w:val="center"/>
          </w:tcPr>
          <w:p w14:paraId="3B11DBF6" w14:textId="77777777" w:rsidR="00B6717F" w:rsidRPr="00AA4808" w:rsidRDefault="00B6717F" w:rsidP="00B90D44">
            <w:pPr>
              <w:jc w:val="both"/>
            </w:pPr>
            <w:r>
              <w:t xml:space="preserve">Dirección General </w:t>
            </w:r>
          </w:p>
        </w:tc>
        <w:tc>
          <w:tcPr>
            <w:tcW w:w="6848" w:type="dxa"/>
            <w:vAlign w:val="center"/>
          </w:tcPr>
          <w:p w14:paraId="37304DED" w14:textId="77777777" w:rsidR="00B6717F" w:rsidRPr="003957CD" w:rsidRDefault="00B6717F" w:rsidP="00B90D44">
            <w:pPr>
              <w:jc w:val="both"/>
              <w:cnfStyle w:val="000000100000" w:firstRow="0" w:lastRow="0" w:firstColumn="0" w:lastColumn="0" w:oddVBand="0" w:evenVBand="0" w:oddHBand="1" w:evenHBand="0" w:firstRowFirstColumn="0" w:firstRowLastColumn="0" w:lastRowFirstColumn="0" w:lastRowLastColumn="0"/>
              <w:rPr>
                <w:sz w:val="20"/>
                <w:szCs w:val="20"/>
              </w:rPr>
            </w:pPr>
            <w:r w:rsidRPr="00A17D36">
              <w:rPr>
                <w:i/>
                <w:sz w:val="20"/>
                <w:szCs w:val="20"/>
              </w:rPr>
              <w:t>Director General</w:t>
            </w:r>
            <w:r>
              <w:rPr>
                <w:sz w:val="20"/>
                <w:szCs w:val="20"/>
              </w:rPr>
              <w:t>: Lidera el proceso de rendición de cuentas y participa activamente en él, como actor clave en la transmisión del mensaje y el diálogo fluido con la ciudadanía. Ello no obsta para que en algunos espacios sean los líderes de procesos y coordinadores de proyectos quienes coordinen y sean los voceros de la CAM.</w:t>
            </w:r>
          </w:p>
        </w:tc>
      </w:tr>
      <w:tr w:rsidR="00B6717F" w:rsidRPr="00AA4808" w14:paraId="176F8900" w14:textId="77777777" w:rsidTr="00B90D44">
        <w:tc>
          <w:tcPr>
            <w:cnfStyle w:val="001000000000" w:firstRow="0" w:lastRow="0" w:firstColumn="1" w:lastColumn="0" w:oddVBand="0" w:evenVBand="0" w:oddHBand="0" w:evenHBand="0" w:firstRowFirstColumn="0" w:firstRowLastColumn="0" w:lastRowFirstColumn="0" w:lastRowLastColumn="0"/>
            <w:tcW w:w="1861" w:type="dxa"/>
            <w:vMerge/>
            <w:vAlign w:val="center"/>
          </w:tcPr>
          <w:p w14:paraId="19283471" w14:textId="77777777" w:rsidR="00B6717F" w:rsidRDefault="00B6717F" w:rsidP="00B90D44">
            <w:pPr>
              <w:jc w:val="both"/>
            </w:pPr>
          </w:p>
        </w:tc>
        <w:tc>
          <w:tcPr>
            <w:tcW w:w="6848" w:type="dxa"/>
            <w:vAlign w:val="center"/>
          </w:tcPr>
          <w:p w14:paraId="367090CB" w14:textId="77777777" w:rsidR="00B6717F" w:rsidRPr="003957CD" w:rsidRDefault="00B6717F" w:rsidP="00B90D44">
            <w:pPr>
              <w:jc w:val="both"/>
              <w:cnfStyle w:val="000000000000" w:firstRow="0" w:lastRow="0" w:firstColumn="0" w:lastColumn="0" w:oddVBand="0" w:evenVBand="0" w:oddHBand="0" w:evenHBand="0" w:firstRowFirstColumn="0" w:firstRowLastColumn="0" w:lastRowFirstColumn="0" w:lastRowLastColumn="0"/>
              <w:rPr>
                <w:sz w:val="20"/>
                <w:szCs w:val="20"/>
              </w:rPr>
            </w:pPr>
            <w:r w:rsidRPr="003957CD">
              <w:rPr>
                <w:i/>
                <w:sz w:val="20"/>
                <w:szCs w:val="20"/>
              </w:rPr>
              <w:t>Control interno</w:t>
            </w:r>
            <w:r w:rsidRPr="003957CD">
              <w:rPr>
                <w:sz w:val="20"/>
                <w:szCs w:val="20"/>
              </w:rPr>
              <w:t xml:space="preserve">: </w:t>
            </w:r>
            <w:r>
              <w:rPr>
                <w:sz w:val="20"/>
                <w:szCs w:val="20"/>
              </w:rPr>
              <w:t>Verifica el cumplimiento de la estrategia de rendición de cuentas y la adopción de acciones correctivas o de mejora a considerarse en la estrategia del año siguiente.</w:t>
            </w:r>
          </w:p>
        </w:tc>
      </w:tr>
      <w:tr w:rsidR="00B6717F" w:rsidRPr="00AA4808" w14:paraId="189269F3" w14:textId="77777777" w:rsidTr="00B90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vMerge/>
            <w:vAlign w:val="center"/>
          </w:tcPr>
          <w:p w14:paraId="2CE782E4" w14:textId="77777777" w:rsidR="00B6717F" w:rsidRDefault="00B6717F" w:rsidP="00B90D44">
            <w:pPr>
              <w:jc w:val="both"/>
            </w:pPr>
          </w:p>
        </w:tc>
        <w:tc>
          <w:tcPr>
            <w:tcW w:w="6848" w:type="dxa"/>
            <w:vAlign w:val="center"/>
          </w:tcPr>
          <w:p w14:paraId="48954004" w14:textId="77777777" w:rsidR="00B6717F" w:rsidRPr="003957CD" w:rsidRDefault="00B6717F" w:rsidP="00B90D44">
            <w:pPr>
              <w:jc w:val="both"/>
              <w:cnfStyle w:val="000000100000" w:firstRow="0" w:lastRow="0" w:firstColumn="0" w:lastColumn="0" w:oddVBand="0" w:evenVBand="0" w:oddHBand="1" w:evenHBand="0" w:firstRowFirstColumn="0" w:firstRowLastColumn="0" w:lastRowFirstColumn="0" w:lastRowLastColumn="0"/>
              <w:rPr>
                <w:sz w:val="20"/>
                <w:szCs w:val="20"/>
              </w:rPr>
            </w:pPr>
            <w:r w:rsidRPr="003957CD">
              <w:rPr>
                <w:i/>
                <w:sz w:val="20"/>
                <w:szCs w:val="20"/>
              </w:rPr>
              <w:t>Comunicaciones:</w:t>
            </w:r>
            <w:r w:rsidRPr="003957CD">
              <w:rPr>
                <w:sz w:val="20"/>
                <w:szCs w:val="20"/>
              </w:rPr>
              <w:t xml:space="preserve"> </w:t>
            </w:r>
          </w:p>
          <w:p w14:paraId="20C5B578" w14:textId="77777777" w:rsidR="00B6717F" w:rsidRPr="003957CD" w:rsidRDefault="00B6717F" w:rsidP="00B90D44">
            <w:pPr>
              <w:jc w:val="both"/>
              <w:cnfStyle w:val="000000100000" w:firstRow="0" w:lastRow="0" w:firstColumn="0" w:lastColumn="0" w:oddVBand="0" w:evenVBand="0" w:oddHBand="1" w:evenHBand="0" w:firstRowFirstColumn="0" w:firstRowLastColumn="0" w:lastRowFirstColumn="0" w:lastRowLastColumn="0"/>
              <w:rPr>
                <w:sz w:val="20"/>
                <w:szCs w:val="20"/>
              </w:rPr>
            </w:pPr>
            <w:r w:rsidRPr="003957CD">
              <w:rPr>
                <w:sz w:val="20"/>
                <w:szCs w:val="20"/>
              </w:rPr>
              <w:t>Formula el plan de medios y divulgación para incentivar la participación ciudadana en los ejercicios de rendición de cuentas</w:t>
            </w:r>
            <w:r>
              <w:rPr>
                <w:sz w:val="20"/>
                <w:szCs w:val="20"/>
              </w:rPr>
              <w:t>.</w:t>
            </w:r>
            <w:r w:rsidRPr="003957CD">
              <w:rPr>
                <w:sz w:val="20"/>
                <w:szCs w:val="20"/>
              </w:rPr>
              <w:t xml:space="preserve"> </w:t>
            </w:r>
          </w:p>
          <w:p w14:paraId="5BCF722B" w14:textId="77777777" w:rsidR="00B6717F" w:rsidRPr="003957CD" w:rsidRDefault="00B6717F" w:rsidP="00B90D44">
            <w:pPr>
              <w:jc w:val="both"/>
              <w:cnfStyle w:val="000000100000" w:firstRow="0" w:lastRow="0" w:firstColumn="0" w:lastColumn="0" w:oddVBand="0" w:evenVBand="0" w:oddHBand="1" w:evenHBand="0" w:firstRowFirstColumn="0" w:firstRowLastColumn="0" w:lastRowFirstColumn="0" w:lastRowLastColumn="0"/>
              <w:rPr>
                <w:sz w:val="20"/>
                <w:szCs w:val="20"/>
              </w:rPr>
            </w:pPr>
            <w:r w:rsidRPr="003957CD">
              <w:rPr>
                <w:sz w:val="20"/>
                <w:szCs w:val="20"/>
              </w:rPr>
              <w:t xml:space="preserve">Publica noticias e información clave de la entidad a través de su página web y redes sociales. </w:t>
            </w:r>
          </w:p>
          <w:p w14:paraId="405BB097" w14:textId="77777777" w:rsidR="00B6717F" w:rsidRPr="003957CD" w:rsidRDefault="00B6717F" w:rsidP="00B90D44">
            <w:pPr>
              <w:jc w:val="both"/>
              <w:cnfStyle w:val="000000100000" w:firstRow="0" w:lastRow="0" w:firstColumn="0" w:lastColumn="0" w:oddVBand="0" w:evenVBand="0" w:oddHBand="1" w:evenHBand="0" w:firstRowFirstColumn="0" w:firstRowLastColumn="0" w:lastRowFirstColumn="0" w:lastRowLastColumn="0"/>
              <w:rPr>
                <w:sz w:val="20"/>
                <w:szCs w:val="20"/>
              </w:rPr>
            </w:pPr>
            <w:r w:rsidRPr="003957CD">
              <w:rPr>
                <w:sz w:val="20"/>
                <w:szCs w:val="20"/>
              </w:rPr>
              <w:t>Realiza la logística de la audiencia pública de rendición de cuentas (auditorio, medios tecnológicos).</w:t>
            </w:r>
          </w:p>
        </w:tc>
      </w:tr>
      <w:tr w:rsidR="00B6717F" w:rsidRPr="00AA4808" w14:paraId="71D2E9F6" w14:textId="77777777" w:rsidTr="00B90D44">
        <w:tc>
          <w:tcPr>
            <w:cnfStyle w:val="001000000000" w:firstRow="0" w:lastRow="0" w:firstColumn="1" w:lastColumn="0" w:oddVBand="0" w:evenVBand="0" w:oddHBand="0" w:evenHBand="0" w:firstRowFirstColumn="0" w:firstRowLastColumn="0" w:lastRowFirstColumn="0" w:lastRowLastColumn="0"/>
            <w:tcW w:w="1861" w:type="dxa"/>
            <w:vAlign w:val="center"/>
          </w:tcPr>
          <w:p w14:paraId="43F741A1" w14:textId="6ED17550" w:rsidR="00B6717F" w:rsidRDefault="009E7AB8" w:rsidP="00B90D44">
            <w:pPr>
              <w:jc w:val="both"/>
            </w:pPr>
            <w:r>
              <w:t>Subdirección</w:t>
            </w:r>
            <w:r w:rsidR="00B6717F">
              <w:t xml:space="preserve"> de Planeación</w:t>
            </w:r>
            <w:r>
              <w:t xml:space="preserve"> y Ordenamiento Territorial</w:t>
            </w:r>
          </w:p>
        </w:tc>
        <w:tc>
          <w:tcPr>
            <w:tcW w:w="6848" w:type="dxa"/>
            <w:vAlign w:val="center"/>
          </w:tcPr>
          <w:p w14:paraId="7F9D99B9" w14:textId="23DCA4CD" w:rsidR="00B6717F" w:rsidRDefault="00B6717F" w:rsidP="00B90D44">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Consolida y publica</w:t>
            </w:r>
            <w:r w:rsidRPr="00743A1F">
              <w:rPr>
                <w:sz w:val="20"/>
                <w:szCs w:val="20"/>
              </w:rPr>
              <w:t xml:space="preserve"> </w:t>
            </w:r>
            <w:r w:rsidR="009E7AB8">
              <w:rPr>
                <w:sz w:val="20"/>
                <w:szCs w:val="20"/>
              </w:rPr>
              <w:t xml:space="preserve">los </w:t>
            </w:r>
            <w:r w:rsidRPr="00743A1F">
              <w:rPr>
                <w:sz w:val="20"/>
                <w:szCs w:val="20"/>
              </w:rPr>
              <w:t xml:space="preserve">informes de gestión. </w:t>
            </w:r>
          </w:p>
          <w:p w14:paraId="5C1F3F0C" w14:textId="77777777" w:rsidR="00B6717F" w:rsidRDefault="00B6717F" w:rsidP="00B90D44">
            <w:pPr>
              <w:jc w:val="both"/>
              <w:cnfStyle w:val="000000000000" w:firstRow="0" w:lastRow="0" w:firstColumn="0" w:lastColumn="0" w:oddVBand="0" w:evenVBand="0" w:oddHBand="0" w:evenHBand="0" w:firstRowFirstColumn="0" w:firstRowLastColumn="0" w:lastRowFirstColumn="0" w:lastRowLastColumn="0"/>
              <w:rPr>
                <w:sz w:val="20"/>
                <w:szCs w:val="20"/>
              </w:rPr>
            </w:pPr>
            <w:r w:rsidRPr="00743A1F">
              <w:rPr>
                <w:sz w:val="20"/>
                <w:szCs w:val="20"/>
              </w:rPr>
              <w:t>Aporta la información oficial de las cifras relacionada</w:t>
            </w:r>
            <w:r>
              <w:rPr>
                <w:sz w:val="20"/>
                <w:szCs w:val="20"/>
              </w:rPr>
              <w:t>s</w:t>
            </w:r>
            <w:r w:rsidRPr="00743A1F">
              <w:rPr>
                <w:sz w:val="20"/>
                <w:szCs w:val="20"/>
              </w:rPr>
              <w:t xml:space="preserve"> con las metas y los recursos planeados y ejecutados dentro de los programas y proyectos de la </w:t>
            </w:r>
            <w:r>
              <w:rPr>
                <w:sz w:val="20"/>
                <w:szCs w:val="20"/>
              </w:rPr>
              <w:t>e</w:t>
            </w:r>
            <w:r w:rsidRPr="00743A1F">
              <w:rPr>
                <w:sz w:val="20"/>
                <w:szCs w:val="20"/>
              </w:rPr>
              <w:t xml:space="preserve">ntidad, según los reportes de </w:t>
            </w:r>
            <w:r>
              <w:rPr>
                <w:sz w:val="20"/>
                <w:szCs w:val="20"/>
              </w:rPr>
              <w:t>las diferentes dependencias</w:t>
            </w:r>
            <w:r w:rsidRPr="00743A1F">
              <w:rPr>
                <w:sz w:val="20"/>
                <w:szCs w:val="20"/>
              </w:rPr>
              <w:t>.</w:t>
            </w:r>
          </w:p>
          <w:p w14:paraId="35C29E7B" w14:textId="77777777" w:rsidR="00B6717F" w:rsidRDefault="00B6717F" w:rsidP="00B90D44">
            <w:pPr>
              <w:jc w:val="both"/>
              <w:cnfStyle w:val="000000000000" w:firstRow="0" w:lastRow="0" w:firstColumn="0" w:lastColumn="0" w:oddVBand="0" w:evenVBand="0" w:oddHBand="0" w:evenHBand="0" w:firstRowFirstColumn="0" w:firstRowLastColumn="0" w:lastRowFirstColumn="0" w:lastRowLastColumn="0"/>
              <w:rPr>
                <w:sz w:val="20"/>
                <w:szCs w:val="20"/>
              </w:rPr>
            </w:pPr>
            <w:r w:rsidRPr="00743A1F">
              <w:rPr>
                <w:sz w:val="20"/>
                <w:szCs w:val="20"/>
              </w:rPr>
              <w:t xml:space="preserve">Hace seguimiento a la publicación de información en la página web de la </w:t>
            </w:r>
            <w:r>
              <w:rPr>
                <w:sz w:val="20"/>
                <w:szCs w:val="20"/>
              </w:rPr>
              <w:t>e</w:t>
            </w:r>
            <w:r w:rsidRPr="00743A1F">
              <w:rPr>
                <w:sz w:val="20"/>
                <w:szCs w:val="20"/>
              </w:rPr>
              <w:t xml:space="preserve">ntidad, con el fin de mantenerla actualizada, con estándares de calidad y lenguaje claro. </w:t>
            </w:r>
          </w:p>
          <w:p w14:paraId="06469679" w14:textId="77777777" w:rsidR="00B6717F" w:rsidRDefault="00B6717F" w:rsidP="00B90D44">
            <w:pPr>
              <w:jc w:val="both"/>
              <w:cnfStyle w:val="000000000000" w:firstRow="0" w:lastRow="0" w:firstColumn="0" w:lastColumn="0" w:oddVBand="0" w:evenVBand="0" w:oddHBand="0" w:evenHBand="0" w:firstRowFirstColumn="0" w:firstRowLastColumn="0" w:lastRowFirstColumn="0" w:lastRowLastColumn="0"/>
              <w:rPr>
                <w:sz w:val="20"/>
                <w:szCs w:val="20"/>
              </w:rPr>
            </w:pPr>
            <w:r w:rsidRPr="00743A1F">
              <w:rPr>
                <w:sz w:val="20"/>
                <w:szCs w:val="20"/>
              </w:rPr>
              <w:t xml:space="preserve">Formula la estrategia de </w:t>
            </w:r>
            <w:r>
              <w:rPr>
                <w:sz w:val="20"/>
                <w:szCs w:val="20"/>
              </w:rPr>
              <w:t>r</w:t>
            </w:r>
            <w:r w:rsidRPr="00743A1F">
              <w:rPr>
                <w:sz w:val="20"/>
                <w:szCs w:val="20"/>
              </w:rPr>
              <w:t xml:space="preserve">endición de cuentas de la </w:t>
            </w:r>
            <w:r>
              <w:rPr>
                <w:sz w:val="20"/>
                <w:szCs w:val="20"/>
              </w:rPr>
              <w:t>CAM</w:t>
            </w:r>
            <w:r w:rsidRPr="00743A1F">
              <w:rPr>
                <w:sz w:val="20"/>
                <w:szCs w:val="20"/>
              </w:rPr>
              <w:t>.</w:t>
            </w:r>
            <w:r>
              <w:rPr>
                <w:sz w:val="20"/>
                <w:szCs w:val="20"/>
              </w:rPr>
              <w:t xml:space="preserve"> </w:t>
            </w:r>
          </w:p>
          <w:p w14:paraId="5D0765DD" w14:textId="77777777" w:rsidR="00B6717F" w:rsidRDefault="00B6717F" w:rsidP="00B90D44">
            <w:pPr>
              <w:jc w:val="both"/>
              <w:cnfStyle w:val="000000000000" w:firstRow="0" w:lastRow="0" w:firstColumn="0" w:lastColumn="0" w:oddVBand="0" w:evenVBand="0" w:oddHBand="0" w:evenHBand="0" w:firstRowFirstColumn="0" w:firstRowLastColumn="0" w:lastRowFirstColumn="0" w:lastRowLastColumn="0"/>
              <w:rPr>
                <w:sz w:val="20"/>
                <w:szCs w:val="20"/>
              </w:rPr>
            </w:pPr>
            <w:r w:rsidRPr="00743A1F">
              <w:rPr>
                <w:sz w:val="20"/>
                <w:szCs w:val="20"/>
              </w:rPr>
              <w:t xml:space="preserve">Identifica y caracteriza usuarios y partes interesadas de la entidad. </w:t>
            </w:r>
          </w:p>
          <w:p w14:paraId="7FDBBB2E" w14:textId="77777777" w:rsidR="00B6717F" w:rsidRDefault="00B6717F" w:rsidP="00B90D44">
            <w:pPr>
              <w:jc w:val="both"/>
              <w:cnfStyle w:val="000000000000" w:firstRow="0" w:lastRow="0" w:firstColumn="0" w:lastColumn="0" w:oddVBand="0" w:evenVBand="0" w:oddHBand="0" w:evenHBand="0" w:firstRowFirstColumn="0" w:firstRowLastColumn="0" w:lastRowFirstColumn="0" w:lastRowLastColumn="0"/>
              <w:rPr>
                <w:sz w:val="20"/>
                <w:szCs w:val="20"/>
              </w:rPr>
            </w:pPr>
            <w:r w:rsidRPr="00743A1F">
              <w:rPr>
                <w:sz w:val="20"/>
                <w:szCs w:val="20"/>
              </w:rPr>
              <w:t xml:space="preserve">Coordina con las diferentes áreas de la entidad </w:t>
            </w:r>
            <w:r>
              <w:rPr>
                <w:sz w:val="20"/>
                <w:szCs w:val="20"/>
              </w:rPr>
              <w:t>el desarrollo</w:t>
            </w:r>
            <w:r w:rsidRPr="00743A1F">
              <w:rPr>
                <w:sz w:val="20"/>
                <w:szCs w:val="20"/>
              </w:rPr>
              <w:t xml:space="preserve"> de la audiencia de rendición de cuentas</w:t>
            </w:r>
            <w:r>
              <w:rPr>
                <w:sz w:val="20"/>
                <w:szCs w:val="20"/>
              </w:rPr>
              <w:t>, aplicando la guía que ha sido elaborada con esa finalidad</w:t>
            </w:r>
            <w:r w:rsidRPr="00743A1F">
              <w:rPr>
                <w:sz w:val="20"/>
                <w:szCs w:val="20"/>
              </w:rPr>
              <w:t>.</w:t>
            </w:r>
          </w:p>
          <w:p w14:paraId="2BA8C322" w14:textId="77777777" w:rsidR="00B6717F" w:rsidRDefault="00B6717F" w:rsidP="00B90D44">
            <w:pPr>
              <w:jc w:val="both"/>
              <w:cnfStyle w:val="000000000000" w:firstRow="0" w:lastRow="0" w:firstColumn="0" w:lastColumn="0" w:oddVBand="0" w:evenVBand="0" w:oddHBand="0" w:evenHBand="0" w:firstRowFirstColumn="0" w:firstRowLastColumn="0" w:lastRowFirstColumn="0" w:lastRowLastColumn="0"/>
              <w:rPr>
                <w:sz w:val="20"/>
                <w:szCs w:val="20"/>
              </w:rPr>
            </w:pPr>
            <w:r w:rsidRPr="00743A1F">
              <w:rPr>
                <w:sz w:val="20"/>
                <w:szCs w:val="20"/>
              </w:rPr>
              <w:t xml:space="preserve">Direcciona los requerimientos de la ciudadanía planteados en el marco de la audiencia de </w:t>
            </w:r>
            <w:r>
              <w:rPr>
                <w:sz w:val="20"/>
                <w:szCs w:val="20"/>
              </w:rPr>
              <w:t>r</w:t>
            </w:r>
            <w:r w:rsidRPr="00743A1F">
              <w:rPr>
                <w:sz w:val="20"/>
                <w:szCs w:val="20"/>
              </w:rPr>
              <w:t>endición de cuentas y hace seguimient</w:t>
            </w:r>
            <w:r>
              <w:rPr>
                <w:sz w:val="20"/>
                <w:szCs w:val="20"/>
              </w:rPr>
              <w:t xml:space="preserve">o a los tiempos de respuesta. </w:t>
            </w:r>
          </w:p>
          <w:p w14:paraId="0452A6BA" w14:textId="77777777" w:rsidR="00B6717F" w:rsidRPr="00743A1F" w:rsidRDefault="00B6717F" w:rsidP="00B90D44">
            <w:pPr>
              <w:jc w:val="both"/>
              <w:cnfStyle w:val="000000000000" w:firstRow="0" w:lastRow="0" w:firstColumn="0" w:lastColumn="0" w:oddVBand="0" w:evenVBand="0" w:oddHBand="0" w:evenHBand="0" w:firstRowFirstColumn="0" w:firstRowLastColumn="0" w:lastRowFirstColumn="0" w:lastRowLastColumn="0"/>
              <w:rPr>
                <w:sz w:val="20"/>
                <w:szCs w:val="20"/>
              </w:rPr>
            </w:pPr>
            <w:r w:rsidRPr="00743A1F">
              <w:rPr>
                <w:sz w:val="20"/>
                <w:szCs w:val="20"/>
              </w:rPr>
              <w:t>Publica los resultados de la audiencia de rendición de cuentas e identifica acciones de mejora con base en las propuestas, peticiones y quejas planteadas por la ciudadanía</w:t>
            </w:r>
            <w:r>
              <w:rPr>
                <w:sz w:val="20"/>
                <w:szCs w:val="20"/>
              </w:rPr>
              <w:t>.</w:t>
            </w:r>
          </w:p>
        </w:tc>
      </w:tr>
      <w:tr w:rsidR="00B6717F" w:rsidRPr="00AA4808" w14:paraId="647D28D5" w14:textId="77777777" w:rsidTr="00B90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vAlign w:val="center"/>
          </w:tcPr>
          <w:p w14:paraId="43666BA4" w14:textId="77777777" w:rsidR="00B6717F" w:rsidRPr="00AA4808" w:rsidRDefault="00B6717F" w:rsidP="00B90D44">
            <w:pPr>
              <w:jc w:val="both"/>
            </w:pPr>
            <w:r>
              <w:t xml:space="preserve">Secretaría General </w:t>
            </w:r>
          </w:p>
        </w:tc>
        <w:tc>
          <w:tcPr>
            <w:tcW w:w="6848" w:type="dxa"/>
            <w:vAlign w:val="center"/>
          </w:tcPr>
          <w:p w14:paraId="4B3C545C" w14:textId="2D749FBF" w:rsidR="00B6717F" w:rsidRPr="002E4718" w:rsidRDefault="00B6717F" w:rsidP="007B5C08">
            <w:pPr>
              <w:jc w:val="both"/>
              <w:cnfStyle w:val="000000100000" w:firstRow="0" w:lastRow="0" w:firstColumn="0" w:lastColumn="0" w:oddVBand="0" w:evenVBand="0" w:oddHBand="1" w:evenHBand="0" w:firstRowFirstColumn="0" w:firstRowLastColumn="0" w:lastRowFirstColumn="0" w:lastRowLastColumn="0"/>
              <w:rPr>
                <w:sz w:val="20"/>
                <w:szCs w:val="20"/>
              </w:rPr>
            </w:pPr>
            <w:r w:rsidRPr="002E4718">
              <w:rPr>
                <w:sz w:val="20"/>
                <w:szCs w:val="20"/>
              </w:rPr>
              <w:t>Suministra información sobre su gestión para elaborar informes y desarrollar espacios de diálogo ciudadano en el marco de la estrategia de rendición de cuentas</w:t>
            </w:r>
            <w:r>
              <w:rPr>
                <w:sz w:val="20"/>
                <w:szCs w:val="20"/>
              </w:rPr>
              <w:t xml:space="preserve">. </w:t>
            </w:r>
          </w:p>
        </w:tc>
      </w:tr>
      <w:tr w:rsidR="007B5C08" w:rsidRPr="00AA4808" w14:paraId="59FA6F05" w14:textId="77777777" w:rsidTr="00B90D44">
        <w:tc>
          <w:tcPr>
            <w:cnfStyle w:val="001000000000" w:firstRow="0" w:lastRow="0" w:firstColumn="1" w:lastColumn="0" w:oddVBand="0" w:evenVBand="0" w:oddHBand="0" w:evenHBand="0" w:firstRowFirstColumn="0" w:firstRowLastColumn="0" w:lastRowFirstColumn="0" w:lastRowLastColumn="0"/>
            <w:tcW w:w="1861" w:type="dxa"/>
            <w:vAlign w:val="center"/>
          </w:tcPr>
          <w:p w14:paraId="4522B703" w14:textId="3FEC7BEE" w:rsidR="007B5C08" w:rsidRDefault="007B5C08" w:rsidP="00B90D44">
            <w:pPr>
              <w:jc w:val="both"/>
            </w:pPr>
            <w:r>
              <w:t>Subdirección Administrativa y Financiera</w:t>
            </w:r>
          </w:p>
        </w:tc>
        <w:tc>
          <w:tcPr>
            <w:tcW w:w="6848" w:type="dxa"/>
            <w:vAlign w:val="center"/>
          </w:tcPr>
          <w:p w14:paraId="5FD3C35B" w14:textId="7B16BF4B" w:rsidR="007B5C08" w:rsidRPr="002E4718" w:rsidRDefault="007B5C08" w:rsidP="007B5C08">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Suministra la información sobre la gestión institucional en materia administrativa y de gestión financiera. Brinda los recursos físicos y financieros necesarios para la implementación de la estrategia.</w:t>
            </w:r>
          </w:p>
        </w:tc>
      </w:tr>
      <w:tr w:rsidR="007B5C08" w:rsidRPr="00AA4808" w14:paraId="696443C0" w14:textId="77777777" w:rsidTr="00B90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1" w:type="dxa"/>
            <w:vAlign w:val="center"/>
          </w:tcPr>
          <w:p w14:paraId="3C9753EE" w14:textId="09C257C1" w:rsidR="007B5C08" w:rsidRDefault="007B5C08" w:rsidP="00B90D44">
            <w:pPr>
              <w:jc w:val="both"/>
            </w:pPr>
            <w:r>
              <w:t>Oficina de Contratación</w:t>
            </w:r>
          </w:p>
        </w:tc>
        <w:tc>
          <w:tcPr>
            <w:tcW w:w="6848" w:type="dxa"/>
            <w:vAlign w:val="center"/>
          </w:tcPr>
          <w:p w14:paraId="147BB891" w14:textId="6630A52C" w:rsidR="007B5C08" w:rsidRDefault="007B5C08" w:rsidP="007B5C08">
            <w:pPr>
              <w:jc w:val="both"/>
              <w:cnfStyle w:val="000000100000" w:firstRow="0" w:lastRow="0" w:firstColumn="0" w:lastColumn="0" w:oddVBand="0" w:evenVBand="0" w:oddHBand="1" w:evenHBand="0" w:firstRowFirstColumn="0" w:firstRowLastColumn="0" w:lastRowFirstColumn="0" w:lastRowLastColumn="0"/>
              <w:rPr>
                <w:sz w:val="20"/>
                <w:szCs w:val="20"/>
              </w:rPr>
            </w:pPr>
            <w:r w:rsidRPr="002E4718">
              <w:rPr>
                <w:sz w:val="20"/>
                <w:szCs w:val="20"/>
              </w:rPr>
              <w:t xml:space="preserve">Suministra información sobre </w:t>
            </w:r>
            <w:r>
              <w:rPr>
                <w:sz w:val="20"/>
                <w:szCs w:val="20"/>
              </w:rPr>
              <w:t>la</w:t>
            </w:r>
            <w:r w:rsidRPr="002E4718">
              <w:rPr>
                <w:sz w:val="20"/>
                <w:szCs w:val="20"/>
              </w:rPr>
              <w:t xml:space="preserve"> gestión </w:t>
            </w:r>
            <w:r>
              <w:rPr>
                <w:sz w:val="20"/>
                <w:szCs w:val="20"/>
              </w:rPr>
              <w:t>contractual que son de interés de la ciudadanía.</w:t>
            </w:r>
          </w:p>
        </w:tc>
      </w:tr>
      <w:tr w:rsidR="00B6717F" w:rsidRPr="00AA4808" w14:paraId="58C6EC2A" w14:textId="77777777" w:rsidTr="00B90D44">
        <w:tc>
          <w:tcPr>
            <w:cnfStyle w:val="001000000000" w:firstRow="0" w:lastRow="0" w:firstColumn="1" w:lastColumn="0" w:oddVBand="0" w:evenVBand="0" w:oddHBand="0" w:evenHBand="0" w:firstRowFirstColumn="0" w:firstRowLastColumn="0" w:lastRowFirstColumn="0" w:lastRowLastColumn="0"/>
            <w:tcW w:w="1861" w:type="dxa"/>
            <w:vAlign w:val="center"/>
          </w:tcPr>
          <w:p w14:paraId="3094644C" w14:textId="77777777" w:rsidR="00B6717F" w:rsidRPr="00AA4808" w:rsidRDefault="00B6717F" w:rsidP="00B90D44">
            <w:pPr>
              <w:jc w:val="both"/>
            </w:pPr>
            <w:r>
              <w:t>Dependencias misionales</w:t>
            </w:r>
          </w:p>
        </w:tc>
        <w:tc>
          <w:tcPr>
            <w:tcW w:w="6848" w:type="dxa"/>
            <w:vAlign w:val="center"/>
          </w:tcPr>
          <w:p w14:paraId="47D8872F" w14:textId="77777777" w:rsidR="00B6717F" w:rsidRPr="002E4718" w:rsidRDefault="00B6717F" w:rsidP="00B90D44">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Suministra</w:t>
            </w:r>
            <w:r w:rsidRPr="002E4718">
              <w:rPr>
                <w:sz w:val="20"/>
                <w:szCs w:val="20"/>
              </w:rPr>
              <w:t xml:space="preserve"> información sobre su gestión para elaborar informes y desarrollar espacios de diálogo ciudadano en el marco de la estrategia de rendición de cuentas</w:t>
            </w:r>
            <w:r>
              <w:rPr>
                <w:sz w:val="20"/>
                <w:szCs w:val="20"/>
              </w:rPr>
              <w:t>; coordinan algunos espacios de rendición de cuentas como mesas o encuentros regionales, grupos focales, estrategia CAM en tu municipio, entre otras.</w:t>
            </w:r>
          </w:p>
        </w:tc>
      </w:tr>
    </w:tbl>
    <w:p w14:paraId="625EFC25" w14:textId="77777777" w:rsidR="00B6717F" w:rsidRPr="00AA4808" w:rsidRDefault="00B6717F" w:rsidP="00B6717F">
      <w:pPr>
        <w:ind w:left="402"/>
        <w:jc w:val="both"/>
      </w:pPr>
    </w:p>
    <w:p w14:paraId="70FBFF11" w14:textId="77777777" w:rsidR="00B6717F" w:rsidRPr="00AA4808" w:rsidRDefault="00B6717F" w:rsidP="00B6717F">
      <w:pPr>
        <w:jc w:val="both"/>
      </w:pPr>
    </w:p>
    <w:p w14:paraId="0E751109" w14:textId="77777777" w:rsidR="00B6717F" w:rsidRPr="00AA4808" w:rsidRDefault="00B6717F" w:rsidP="00B6717F">
      <w:pPr>
        <w:pStyle w:val="Prrafodelista"/>
        <w:jc w:val="both"/>
        <w:outlineLvl w:val="1"/>
      </w:pPr>
      <w:bookmarkStart w:id="9" w:name="_Toc56457757"/>
      <w:bookmarkStart w:id="10" w:name="_Toc114239269"/>
      <w:r>
        <w:t>1.3 Caracterización d</w:t>
      </w:r>
      <w:r w:rsidRPr="00AA4808">
        <w:t xml:space="preserve">e Usuarios </w:t>
      </w:r>
      <w:r>
        <w:t>y</w:t>
      </w:r>
      <w:r w:rsidRPr="00AA4808">
        <w:t xml:space="preserve"> Partes Interesadas</w:t>
      </w:r>
      <w:bookmarkEnd w:id="9"/>
      <w:bookmarkEnd w:id="10"/>
      <w:r w:rsidRPr="00AA4808">
        <w:t xml:space="preserve"> </w:t>
      </w:r>
    </w:p>
    <w:p w14:paraId="3C1B4270" w14:textId="77777777" w:rsidR="00B6717F" w:rsidRPr="00AA4808" w:rsidRDefault="00B6717F" w:rsidP="00B6717F">
      <w:pPr>
        <w:pStyle w:val="Prrafodelista"/>
        <w:jc w:val="both"/>
      </w:pPr>
    </w:p>
    <w:p w14:paraId="7CD0970E" w14:textId="77777777" w:rsidR="00B6717F" w:rsidRPr="00AA4808" w:rsidRDefault="00B6717F" w:rsidP="00B6717F">
      <w:pPr>
        <w:jc w:val="both"/>
      </w:pPr>
      <w:r w:rsidRPr="00AA4808">
        <w:t xml:space="preserve">La </w:t>
      </w:r>
      <w:r>
        <w:t xml:space="preserve">Corporación Autónoma Regional del Alto Magdalena (CAM) </w:t>
      </w:r>
      <w:r w:rsidRPr="00AA4808">
        <w:t xml:space="preserve">en aras de fortalecer y mejorar la atención al ciudadano identificó grupos de valor a nivel externo. Esta identificación permite </w:t>
      </w:r>
      <w:r>
        <w:t>igualmente diseñar</w:t>
      </w:r>
      <w:r w:rsidRPr="00AA4808">
        <w:t xml:space="preserve"> </w:t>
      </w:r>
      <w:r>
        <w:t xml:space="preserve">la estrategia de rendición de cuentas, que responda a las expectativas de los grupos de valor y sus necesidades de información respecto de los resultados de la gestión que realiza la entidad. </w:t>
      </w:r>
    </w:p>
    <w:p w14:paraId="693FE227" w14:textId="77777777" w:rsidR="00B6717F" w:rsidRPr="00AA4808" w:rsidRDefault="00B6717F" w:rsidP="00B6717F">
      <w:pPr>
        <w:jc w:val="both"/>
      </w:pPr>
    </w:p>
    <w:p w14:paraId="52D3EBED" w14:textId="77777777" w:rsidR="00B6717F" w:rsidRPr="00AA4808" w:rsidRDefault="00B6717F" w:rsidP="00B6717F">
      <w:pPr>
        <w:jc w:val="center"/>
      </w:pPr>
      <w:bookmarkStart w:id="11" w:name="_Toc56457770"/>
      <w:bookmarkStart w:id="12" w:name="_Toc114239281"/>
      <w:r w:rsidRPr="00114BC5">
        <w:rPr>
          <w:color w:val="000000" w:themeColor="text1"/>
        </w:rPr>
        <w:t xml:space="preserve">Tabla </w:t>
      </w:r>
      <w:r w:rsidRPr="00114BC5">
        <w:rPr>
          <w:color w:val="000000" w:themeColor="text1"/>
        </w:rPr>
        <w:fldChar w:fldCharType="begin"/>
      </w:r>
      <w:r w:rsidRPr="00114BC5">
        <w:rPr>
          <w:color w:val="000000" w:themeColor="text1"/>
        </w:rPr>
        <w:instrText xml:space="preserve"> SEQ Tabla \* ARABIC </w:instrText>
      </w:r>
      <w:r w:rsidRPr="00114BC5">
        <w:rPr>
          <w:color w:val="000000" w:themeColor="text1"/>
        </w:rPr>
        <w:fldChar w:fldCharType="separate"/>
      </w:r>
      <w:r>
        <w:rPr>
          <w:noProof/>
          <w:color w:val="000000" w:themeColor="text1"/>
        </w:rPr>
        <w:t>3</w:t>
      </w:r>
      <w:r w:rsidRPr="00114BC5">
        <w:rPr>
          <w:color w:val="000000" w:themeColor="text1"/>
        </w:rPr>
        <w:fldChar w:fldCharType="end"/>
      </w:r>
      <w:r>
        <w:rPr>
          <w:color w:val="000000" w:themeColor="text1"/>
        </w:rPr>
        <w:t xml:space="preserve"> </w:t>
      </w:r>
      <w:r w:rsidRPr="00AA4808">
        <w:t xml:space="preserve">Grupos de Valor </w:t>
      </w:r>
      <w:r>
        <w:t>e Información de su Interés</w:t>
      </w:r>
      <w:bookmarkEnd w:id="11"/>
      <w:bookmarkEnd w:id="12"/>
    </w:p>
    <w:p w14:paraId="270EC34F" w14:textId="77777777" w:rsidR="00B6717F" w:rsidRDefault="00B6717F" w:rsidP="00B6717F">
      <w:pPr>
        <w:jc w:val="both"/>
      </w:pPr>
    </w:p>
    <w:tbl>
      <w:tblPr>
        <w:tblStyle w:val="Tabladecuadrcula4-nfasis6"/>
        <w:tblW w:w="0" w:type="auto"/>
        <w:jc w:val="center"/>
        <w:tblLayout w:type="fixed"/>
        <w:tblLook w:val="04A0" w:firstRow="1" w:lastRow="0" w:firstColumn="1" w:lastColumn="0" w:noHBand="0" w:noVBand="1"/>
      </w:tblPr>
      <w:tblGrid>
        <w:gridCol w:w="3545"/>
        <w:gridCol w:w="5386"/>
      </w:tblGrid>
      <w:tr w:rsidR="00B6717F" w:rsidRPr="006C03E8" w14:paraId="2F390DAD" w14:textId="77777777" w:rsidTr="00B90D44">
        <w:trPr>
          <w:cnfStyle w:val="100000000000" w:firstRow="1" w:lastRow="0" w:firstColumn="0" w:lastColumn="0" w:oddVBand="0" w:evenVBand="0" w:oddHBand="0" w:evenHBand="0" w:firstRowFirstColumn="0" w:firstRowLastColumn="0" w:lastRowFirstColumn="0" w:lastRowLastColumn="0"/>
          <w:trHeight w:val="134"/>
          <w:tblHeader/>
          <w:jc w:val="center"/>
        </w:trPr>
        <w:tc>
          <w:tcPr>
            <w:cnfStyle w:val="001000000000" w:firstRow="0" w:lastRow="0" w:firstColumn="1" w:lastColumn="0" w:oddVBand="0" w:evenVBand="0" w:oddHBand="0" w:evenHBand="0" w:firstRowFirstColumn="0" w:firstRowLastColumn="0" w:lastRowFirstColumn="0" w:lastRowLastColumn="0"/>
            <w:tcW w:w="3545" w:type="dxa"/>
            <w:vAlign w:val="center"/>
          </w:tcPr>
          <w:p w14:paraId="7C6769DD" w14:textId="77777777" w:rsidR="00B6717F" w:rsidRPr="006C03E8" w:rsidRDefault="00B6717F" w:rsidP="00B90D44">
            <w:pPr>
              <w:widowControl/>
              <w:adjustRightInd w:val="0"/>
              <w:rPr>
                <w:rFonts w:eastAsia="Times New Roman"/>
                <w:sz w:val="20"/>
                <w:szCs w:val="20"/>
                <w:lang w:bidi="ar-SA"/>
              </w:rPr>
            </w:pPr>
            <w:r w:rsidRPr="006C03E8">
              <w:rPr>
                <w:rFonts w:eastAsia="Times New Roman"/>
                <w:sz w:val="20"/>
                <w:szCs w:val="20"/>
                <w:lang w:bidi="ar-SA"/>
              </w:rPr>
              <w:t xml:space="preserve">          </w:t>
            </w:r>
            <w:r>
              <w:rPr>
                <w:rFonts w:eastAsia="Times New Roman"/>
                <w:sz w:val="20"/>
                <w:szCs w:val="20"/>
                <w:lang w:bidi="ar-SA"/>
              </w:rPr>
              <w:t>GRUPOS DE VALOR</w:t>
            </w:r>
          </w:p>
        </w:tc>
        <w:tc>
          <w:tcPr>
            <w:tcW w:w="5386" w:type="dxa"/>
            <w:vAlign w:val="center"/>
          </w:tcPr>
          <w:p w14:paraId="26553E05" w14:textId="77777777" w:rsidR="00B6717F" w:rsidRPr="006C03E8" w:rsidRDefault="00B6717F" w:rsidP="00B90D44">
            <w:pPr>
              <w:widowControl/>
              <w:adjustRightInd w:val="0"/>
              <w:jc w:val="center"/>
              <w:cnfStyle w:val="100000000000" w:firstRow="1" w:lastRow="0" w:firstColumn="0" w:lastColumn="0" w:oddVBand="0" w:evenVBand="0" w:oddHBand="0" w:evenHBand="0" w:firstRowFirstColumn="0" w:firstRowLastColumn="0" w:lastRowFirstColumn="0" w:lastRowLastColumn="0"/>
              <w:rPr>
                <w:rFonts w:eastAsia="Times New Roman"/>
                <w:sz w:val="20"/>
                <w:szCs w:val="20"/>
                <w:lang w:bidi="ar-SA"/>
              </w:rPr>
            </w:pPr>
            <w:r>
              <w:rPr>
                <w:rFonts w:eastAsia="Times New Roman"/>
                <w:sz w:val="20"/>
                <w:szCs w:val="20"/>
                <w:lang w:bidi="ar-SA"/>
              </w:rPr>
              <w:t xml:space="preserve">INFORMACIÓN DE INTERÉS </w:t>
            </w:r>
          </w:p>
        </w:tc>
      </w:tr>
      <w:tr w:rsidR="00B6717F" w:rsidRPr="006C03E8" w14:paraId="0BBE9C1C" w14:textId="77777777" w:rsidTr="001E09C1">
        <w:trPr>
          <w:cnfStyle w:val="000000100000" w:firstRow="0" w:lastRow="0" w:firstColumn="0" w:lastColumn="0" w:oddVBand="0" w:evenVBand="0" w:oddHBand="1" w:evenHBand="0" w:firstRowFirstColumn="0" w:firstRowLastColumn="0" w:lastRowFirstColumn="0" w:lastRowLastColumn="0"/>
          <w:trHeight w:val="183"/>
          <w:jc w:val="center"/>
        </w:trPr>
        <w:tc>
          <w:tcPr>
            <w:cnfStyle w:val="001000000000" w:firstRow="0" w:lastRow="0" w:firstColumn="1" w:lastColumn="0" w:oddVBand="0" w:evenVBand="0" w:oddHBand="0" w:evenHBand="0" w:firstRowFirstColumn="0" w:firstRowLastColumn="0" w:lastRowFirstColumn="0" w:lastRowLastColumn="0"/>
            <w:tcW w:w="3545" w:type="dxa"/>
            <w:vAlign w:val="center"/>
          </w:tcPr>
          <w:p w14:paraId="3ACE60BE" w14:textId="77777777" w:rsidR="00B6717F" w:rsidRPr="005941E8" w:rsidRDefault="00B6717F" w:rsidP="00B90D44">
            <w:pPr>
              <w:widowControl/>
              <w:adjustRightInd w:val="0"/>
              <w:rPr>
                <w:rFonts w:eastAsia="Times New Roman"/>
                <w:sz w:val="20"/>
                <w:szCs w:val="20"/>
                <w:lang w:bidi="ar-SA"/>
              </w:rPr>
            </w:pPr>
          </w:p>
          <w:p w14:paraId="1A622A06" w14:textId="77777777" w:rsidR="00B6717F" w:rsidRPr="005941E8" w:rsidRDefault="00B6717F" w:rsidP="00B90D44">
            <w:pPr>
              <w:widowControl/>
              <w:autoSpaceDE/>
              <w:autoSpaceDN/>
              <w:adjustRightInd w:val="0"/>
              <w:jc w:val="both"/>
              <w:rPr>
                <w:rFonts w:eastAsia="Times New Roman"/>
                <w:sz w:val="20"/>
                <w:szCs w:val="20"/>
                <w:lang w:bidi="ar-SA"/>
              </w:rPr>
            </w:pPr>
            <w:r w:rsidRPr="00901B07">
              <w:rPr>
                <w:rFonts w:eastAsia="Times New Roman"/>
                <w:sz w:val="20"/>
                <w:szCs w:val="20"/>
                <w:lang w:bidi="ar-SA"/>
              </w:rPr>
              <w:t>Organizaciones sociales:</w:t>
            </w:r>
            <w:r>
              <w:rPr>
                <w:rFonts w:eastAsia="Times New Roman"/>
                <w:b w:val="0"/>
                <w:sz w:val="20"/>
                <w:szCs w:val="20"/>
                <w:lang w:bidi="ar-SA"/>
              </w:rPr>
              <w:t xml:space="preserve"> </w:t>
            </w:r>
            <w:r w:rsidRPr="005941E8">
              <w:rPr>
                <w:rFonts w:eastAsia="Times New Roman"/>
                <w:b w:val="0"/>
                <w:sz w:val="20"/>
                <w:szCs w:val="20"/>
                <w:lang w:bidi="ar-SA"/>
              </w:rPr>
              <w:t>ONG´s Ambientales; Juntas de Acción Comun</w:t>
            </w:r>
            <w:r>
              <w:rPr>
                <w:rFonts w:eastAsia="Times New Roman"/>
                <w:b w:val="0"/>
                <w:sz w:val="20"/>
                <w:szCs w:val="20"/>
                <w:lang w:bidi="ar-SA"/>
              </w:rPr>
              <w:t>al; Organizaciones Comunitarias</w:t>
            </w:r>
            <w:r w:rsidRPr="005941E8">
              <w:rPr>
                <w:rFonts w:eastAsia="Times New Roman"/>
                <w:b w:val="0"/>
                <w:sz w:val="20"/>
                <w:szCs w:val="20"/>
                <w:lang w:bidi="ar-SA"/>
              </w:rPr>
              <w:t>.</w:t>
            </w:r>
            <w:r w:rsidRPr="005941E8">
              <w:rPr>
                <w:rFonts w:eastAsia="Times New Roman"/>
                <w:sz w:val="20"/>
                <w:szCs w:val="20"/>
                <w:lang w:bidi="ar-SA"/>
              </w:rPr>
              <w:t xml:space="preserve"> </w:t>
            </w:r>
          </w:p>
          <w:p w14:paraId="42F2E938" w14:textId="77777777" w:rsidR="00B6717F" w:rsidRPr="005941E8" w:rsidRDefault="00B6717F" w:rsidP="00B90D44">
            <w:pPr>
              <w:widowControl/>
              <w:adjustRightInd w:val="0"/>
              <w:jc w:val="both"/>
              <w:rPr>
                <w:rFonts w:eastAsia="Times New Roman"/>
                <w:sz w:val="20"/>
                <w:szCs w:val="20"/>
                <w:lang w:bidi="ar-SA"/>
              </w:rPr>
            </w:pPr>
          </w:p>
          <w:p w14:paraId="7BE9D64B" w14:textId="77777777" w:rsidR="00B6717F" w:rsidRPr="005941E8" w:rsidRDefault="00B6717F" w:rsidP="00B90D44">
            <w:pPr>
              <w:widowControl/>
              <w:adjustRightInd w:val="0"/>
              <w:jc w:val="both"/>
              <w:rPr>
                <w:rFonts w:eastAsia="Times New Roman"/>
                <w:sz w:val="20"/>
                <w:szCs w:val="20"/>
                <w:lang w:bidi="ar-SA"/>
              </w:rPr>
            </w:pPr>
          </w:p>
          <w:p w14:paraId="54CEE9FD" w14:textId="77777777" w:rsidR="00B6717F" w:rsidRPr="005941E8" w:rsidRDefault="00B6717F" w:rsidP="00B90D44">
            <w:pPr>
              <w:widowControl/>
              <w:adjustRightInd w:val="0"/>
              <w:ind w:left="171" w:hanging="284"/>
              <w:jc w:val="both"/>
              <w:rPr>
                <w:rFonts w:eastAsia="Times New Roman"/>
                <w:sz w:val="20"/>
                <w:szCs w:val="20"/>
                <w:lang w:bidi="ar-SA"/>
              </w:rPr>
            </w:pPr>
          </w:p>
          <w:p w14:paraId="20F37ABC" w14:textId="77777777" w:rsidR="00B6717F" w:rsidRPr="005941E8" w:rsidRDefault="00B6717F" w:rsidP="00B90D44">
            <w:pPr>
              <w:widowControl/>
              <w:adjustRightInd w:val="0"/>
              <w:ind w:left="720"/>
              <w:rPr>
                <w:rFonts w:eastAsia="Times New Roman"/>
                <w:sz w:val="20"/>
                <w:szCs w:val="20"/>
                <w:lang w:bidi="ar-SA"/>
              </w:rPr>
            </w:pPr>
          </w:p>
          <w:p w14:paraId="37B84062" w14:textId="77777777" w:rsidR="00B6717F" w:rsidRPr="005941E8" w:rsidRDefault="00B6717F" w:rsidP="00B90D44">
            <w:pPr>
              <w:widowControl/>
              <w:adjustRightInd w:val="0"/>
              <w:ind w:left="720"/>
              <w:rPr>
                <w:rFonts w:eastAsia="Times New Roman"/>
                <w:sz w:val="20"/>
                <w:szCs w:val="20"/>
                <w:lang w:bidi="ar-SA"/>
              </w:rPr>
            </w:pPr>
          </w:p>
          <w:p w14:paraId="328AD162" w14:textId="77777777" w:rsidR="00B6717F" w:rsidRPr="005941E8" w:rsidRDefault="00B6717F" w:rsidP="00B90D44">
            <w:pPr>
              <w:widowControl/>
              <w:adjustRightInd w:val="0"/>
              <w:ind w:left="720"/>
              <w:rPr>
                <w:rFonts w:eastAsia="Times New Roman"/>
                <w:sz w:val="20"/>
                <w:szCs w:val="20"/>
                <w:lang w:bidi="ar-SA"/>
              </w:rPr>
            </w:pPr>
          </w:p>
          <w:p w14:paraId="128F7804" w14:textId="77777777" w:rsidR="00B6717F" w:rsidRPr="005941E8" w:rsidRDefault="00B6717F" w:rsidP="00B90D44">
            <w:pPr>
              <w:widowControl/>
              <w:adjustRightInd w:val="0"/>
              <w:ind w:left="720"/>
              <w:rPr>
                <w:rFonts w:eastAsia="Times New Roman"/>
                <w:sz w:val="20"/>
                <w:szCs w:val="20"/>
                <w:lang w:bidi="ar-SA"/>
              </w:rPr>
            </w:pPr>
          </w:p>
          <w:p w14:paraId="24FBFC02" w14:textId="77777777" w:rsidR="00B6717F" w:rsidRPr="005941E8" w:rsidRDefault="00B6717F" w:rsidP="00B90D44">
            <w:pPr>
              <w:widowControl/>
              <w:autoSpaceDE/>
              <w:autoSpaceDN/>
              <w:ind w:left="171"/>
              <w:contextualSpacing/>
              <w:jc w:val="both"/>
              <w:rPr>
                <w:rFonts w:eastAsia="Calibri"/>
                <w:b w:val="0"/>
                <w:sz w:val="20"/>
                <w:szCs w:val="20"/>
                <w:lang w:val="es-CO" w:eastAsia="en-US" w:bidi="ar-SA"/>
              </w:rPr>
            </w:pPr>
          </w:p>
          <w:p w14:paraId="71FFA84C" w14:textId="77777777" w:rsidR="00B6717F" w:rsidRPr="005941E8" w:rsidRDefault="00B6717F" w:rsidP="00B90D44">
            <w:pPr>
              <w:widowControl/>
              <w:autoSpaceDE/>
              <w:autoSpaceDN/>
              <w:ind w:left="171"/>
              <w:contextualSpacing/>
              <w:jc w:val="both"/>
              <w:rPr>
                <w:rFonts w:eastAsia="Calibri"/>
                <w:b w:val="0"/>
                <w:sz w:val="20"/>
                <w:szCs w:val="20"/>
                <w:lang w:val="es-CO" w:eastAsia="en-US" w:bidi="ar-SA"/>
              </w:rPr>
            </w:pPr>
          </w:p>
        </w:tc>
        <w:tc>
          <w:tcPr>
            <w:tcW w:w="5386" w:type="dxa"/>
            <w:vAlign w:val="center"/>
          </w:tcPr>
          <w:p w14:paraId="77E86810" w14:textId="77777777" w:rsidR="00B6717F" w:rsidRDefault="00B6717F" w:rsidP="00B6717F">
            <w:pPr>
              <w:widowControl/>
              <w:numPr>
                <w:ilvl w:val="1"/>
                <w:numId w:val="10"/>
              </w:numPr>
              <w:autoSpaceDE/>
              <w:autoSpaceDN/>
              <w:adjustRightInd w:val="0"/>
              <w:ind w:left="456" w:hanging="284"/>
              <w:contextualSpacing/>
              <w:cnfStyle w:val="000000100000" w:firstRow="0" w:lastRow="0" w:firstColumn="0" w:lastColumn="0" w:oddVBand="0" w:evenVBand="0" w:oddHBand="1" w:evenHBand="0" w:firstRowFirstColumn="0" w:firstRowLastColumn="0" w:lastRowFirstColumn="0" w:lastRowLastColumn="0"/>
              <w:rPr>
                <w:rFonts w:eastAsia="Times New Roman"/>
                <w:sz w:val="20"/>
                <w:szCs w:val="20"/>
                <w:lang w:bidi="ar-SA"/>
              </w:rPr>
            </w:pPr>
            <w:r>
              <w:rPr>
                <w:rFonts w:eastAsia="Times New Roman"/>
                <w:sz w:val="20"/>
                <w:szCs w:val="20"/>
                <w:lang w:bidi="ar-SA"/>
              </w:rPr>
              <w:t>Forma de acceder a programas y proyectos</w:t>
            </w:r>
          </w:p>
          <w:p w14:paraId="29ED22C7" w14:textId="77777777" w:rsidR="00B6717F" w:rsidRDefault="00B6717F" w:rsidP="00B6717F">
            <w:pPr>
              <w:widowControl/>
              <w:numPr>
                <w:ilvl w:val="1"/>
                <w:numId w:val="10"/>
              </w:numPr>
              <w:autoSpaceDE/>
              <w:autoSpaceDN/>
              <w:adjustRightInd w:val="0"/>
              <w:ind w:left="456" w:hanging="284"/>
              <w:contextualSpacing/>
              <w:cnfStyle w:val="000000100000" w:firstRow="0" w:lastRow="0" w:firstColumn="0" w:lastColumn="0" w:oddVBand="0" w:evenVBand="0" w:oddHBand="1" w:evenHBand="0" w:firstRowFirstColumn="0" w:firstRowLastColumn="0" w:lastRowFirstColumn="0" w:lastRowLastColumn="0"/>
              <w:rPr>
                <w:rFonts w:eastAsia="Times New Roman"/>
                <w:sz w:val="20"/>
                <w:szCs w:val="20"/>
                <w:lang w:bidi="ar-SA"/>
              </w:rPr>
            </w:pPr>
            <w:r>
              <w:rPr>
                <w:rFonts w:eastAsia="Times New Roman"/>
                <w:sz w:val="20"/>
                <w:szCs w:val="20"/>
                <w:lang w:bidi="ar-SA"/>
              </w:rPr>
              <w:t>Ejecución de Procedas</w:t>
            </w:r>
          </w:p>
          <w:p w14:paraId="095BF49A" w14:textId="77777777" w:rsidR="00B6717F" w:rsidRDefault="00B6717F" w:rsidP="00B6717F">
            <w:pPr>
              <w:widowControl/>
              <w:numPr>
                <w:ilvl w:val="1"/>
                <w:numId w:val="10"/>
              </w:numPr>
              <w:autoSpaceDE/>
              <w:autoSpaceDN/>
              <w:adjustRightInd w:val="0"/>
              <w:ind w:left="456" w:hanging="284"/>
              <w:contextualSpacing/>
              <w:cnfStyle w:val="000000100000" w:firstRow="0" w:lastRow="0" w:firstColumn="0" w:lastColumn="0" w:oddVBand="0" w:evenVBand="0" w:oddHBand="1" w:evenHBand="0" w:firstRowFirstColumn="0" w:firstRowLastColumn="0" w:lastRowFirstColumn="0" w:lastRowLastColumn="0"/>
              <w:rPr>
                <w:rFonts w:eastAsia="Times New Roman"/>
                <w:sz w:val="20"/>
                <w:szCs w:val="20"/>
                <w:lang w:bidi="ar-SA"/>
              </w:rPr>
            </w:pPr>
            <w:r>
              <w:rPr>
                <w:rFonts w:eastAsia="Times New Roman"/>
                <w:sz w:val="20"/>
                <w:szCs w:val="20"/>
                <w:lang w:bidi="ar-SA"/>
              </w:rPr>
              <w:t>Asignación y ejecución presupuestal</w:t>
            </w:r>
          </w:p>
          <w:p w14:paraId="27C3764A" w14:textId="77777777" w:rsidR="00B6717F" w:rsidRPr="006C03E8" w:rsidRDefault="00B6717F" w:rsidP="00B6717F">
            <w:pPr>
              <w:widowControl/>
              <w:numPr>
                <w:ilvl w:val="1"/>
                <w:numId w:val="10"/>
              </w:numPr>
              <w:autoSpaceDE/>
              <w:autoSpaceDN/>
              <w:adjustRightInd w:val="0"/>
              <w:ind w:left="456" w:hanging="284"/>
              <w:contextualSpacing/>
              <w:cnfStyle w:val="000000100000" w:firstRow="0" w:lastRow="0" w:firstColumn="0" w:lastColumn="0" w:oddVBand="0" w:evenVBand="0" w:oddHBand="1" w:evenHBand="0" w:firstRowFirstColumn="0" w:firstRowLastColumn="0" w:lastRowFirstColumn="0" w:lastRowLastColumn="0"/>
              <w:rPr>
                <w:rFonts w:eastAsia="Times New Roman"/>
                <w:sz w:val="20"/>
                <w:szCs w:val="20"/>
                <w:lang w:bidi="ar-SA"/>
              </w:rPr>
            </w:pPr>
            <w:r>
              <w:rPr>
                <w:rFonts w:eastAsia="Times New Roman"/>
                <w:sz w:val="20"/>
                <w:szCs w:val="20"/>
                <w:lang w:bidi="ar-SA"/>
              </w:rPr>
              <w:t>Trámites y servicios que ofrece la entidad</w:t>
            </w:r>
          </w:p>
          <w:p w14:paraId="109DAD28" w14:textId="77777777" w:rsidR="00B6717F" w:rsidRPr="006C03E8" w:rsidRDefault="00B6717F" w:rsidP="00B6717F">
            <w:pPr>
              <w:widowControl/>
              <w:numPr>
                <w:ilvl w:val="1"/>
                <w:numId w:val="10"/>
              </w:numPr>
              <w:autoSpaceDE/>
              <w:autoSpaceDN/>
              <w:adjustRightInd w:val="0"/>
              <w:ind w:left="456" w:hanging="284"/>
              <w:contextualSpacing/>
              <w:jc w:val="both"/>
              <w:cnfStyle w:val="000000100000" w:firstRow="0" w:lastRow="0" w:firstColumn="0" w:lastColumn="0" w:oddVBand="0" w:evenVBand="0" w:oddHBand="1" w:evenHBand="0" w:firstRowFirstColumn="0" w:firstRowLastColumn="0" w:lastRowFirstColumn="0" w:lastRowLastColumn="0"/>
              <w:rPr>
                <w:rFonts w:eastAsia="Times New Roman"/>
                <w:sz w:val="20"/>
                <w:szCs w:val="20"/>
                <w:lang w:bidi="ar-SA"/>
              </w:rPr>
            </w:pPr>
            <w:r w:rsidRPr="006C03E8">
              <w:rPr>
                <w:rFonts w:eastAsia="Times New Roman"/>
                <w:sz w:val="20"/>
                <w:szCs w:val="20"/>
                <w:lang w:bidi="ar-SA"/>
              </w:rPr>
              <w:t>Información Cartográfica</w:t>
            </w:r>
          </w:p>
          <w:p w14:paraId="0C089AD2" w14:textId="77777777" w:rsidR="00B6717F" w:rsidRPr="006C03E8" w:rsidRDefault="00B6717F" w:rsidP="00B6717F">
            <w:pPr>
              <w:widowControl/>
              <w:numPr>
                <w:ilvl w:val="1"/>
                <w:numId w:val="10"/>
              </w:numPr>
              <w:autoSpaceDE/>
              <w:autoSpaceDN/>
              <w:adjustRightInd w:val="0"/>
              <w:ind w:left="456" w:hanging="284"/>
              <w:contextualSpacing/>
              <w:jc w:val="both"/>
              <w:cnfStyle w:val="000000100000" w:firstRow="0" w:lastRow="0" w:firstColumn="0" w:lastColumn="0" w:oddVBand="0" w:evenVBand="0" w:oddHBand="1" w:evenHBand="0" w:firstRowFirstColumn="0" w:firstRowLastColumn="0" w:lastRowFirstColumn="0" w:lastRowLastColumn="0"/>
              <w:rPr>
                <w:rFonts w:eastAsia="Times New Roman"/>
                <w:sz w:val="20"/>
                <w:szCs w:val="20"/>
                <w:lang w:bidi="ar-SA"/>
              </w:rPr>
            </w:pPr>
            <w:r w:rsidRPr="006C03E8">
              <w:rPr>
                <w:rFonts w:eastAsia="Times New Roman"/>
                <w:sz w:val="20"/>
                <w:szCs w:val="20"/>
                <w:lang w:bidi="ar-SA"/>
              </w:rPr>
              <w:t>Planes de Ordenación de Recursos Naturales</w:t>
            </w:r>
          </w:p>
          <w:p w14:paraId="4128221C" w14:textId="77777777" w:rsidR="00B6717F" w:rsidRPr="006C03E8" w:rsidRDefault="00B6717F" w:rsidP="00B6717F">
            <w:pPr>
              <w:widowControl/>
              <w:numPr>
                <w:ilvl w:val="1"/>
                <w:numId w:val="10"/>
              </w:numPr>
              <w:autoSpaceDE/>
              <w:autoSpaceDN/>
              <w:adjustRightInd w:val="0"/>
              <w:ind w:left="456" w:hanging="284"/>
              <w:contextualSpacing/>
              <w:jc w:val="both"/>
              <w:cnfStyle w:val="000000100000" w:firstRow="0" w:lastRow="0" w:firstColumn="0" w:lastColumn="0" w:oddVBand="0" w:evenVBand="0" w:oddHBand="1" w:evenHBand="0" w:firstRowFirstColumn="0" w:firstRowLastColumn="0" w:lastRowFirstColumn="0" w:lastRowLastColumn="0"/>
              <w:rPr>
                <w:rFonts w:eastAsia="Times New Roman"/>
                <w:sz w:val="20"/>
                <w:szCs w:val="20"/>
                <w:lang w:bidi="ar-SA"/>
              </w:rPr>
            </w:pPr>
            <w:r w:rsidRPr="006C03E8">
              <w:rPr>
                <w:rFonts w:eastAsia="Times New Roman"/>
                <w:sz w:val="20"/>
                <w:szCs w:val="20"/>
                <w:lang w:bidi="ar-SA"/>
              </w:rPr>
              <w:t>Inversión Directa en Materia Ambiental</w:t>
            </w:r>
          </w:p>
          <w:p w14:paraId="3BB17260" w14:textId="77777777" w:rsidR="00B6717F" w:rsidRPr="006C03E8" w:rsidRDefault="00B6717F" w:rsidP="00B6717F">
            <w:pPr>
              <w:widowControl/>
              <w:numPr>
                <w:ilvl w:val="1"/>
                <w:numId w:val="10"/>
              </w:numPr>
              <w:autoSpaceDE/>
              <w:autoSpaceDN/>
              <w:adjustRightInd w:val="0"/>
              <w:ind w:left="456" w:hanging="284"/>
              <w:contextualSpacing/>
              <w:jc w:val="both"/>
              <w:cnfStyle w:val="000000100000" w:firstRow="0" w:lastRow="0" w:firstColumn="0" w:lastColumn="0" w:oddVBand="0" w:evenVBand="0" w:oddHBand="1" w:evenHBand="0" w:firstRowFirstColumn="0" w:firstRowLastColumn="0" w:lastRowFirstColumn="0" w:lastRowLastColumn="0"/>
              <w:rPr>
                <w:rFonts w:eastAsia="Times New Roman"/>
                <w:sz w:val="20"/>
                <w:szCs w:val="20"/>
                <w:lang w:bidi="ar-SA"/>
              </w:rPr>
            </w:pPr>
            <w:r w:rsidRPr="006C03E8">
              <w:rPr>
                <w:rFonts w:eastAsia="Times New Roman"/>
                <w:sz w:val="20"/>
                <w:szCs w:val="20"/>
                <w:lang w:bidi="ar-SA"/>
              </w:rPr>
              <w:t xml:space="preserve">Talleres y Jornadas de Educación Ambiental </w:t>
            </w:r>
          </w:p>
          <w:p w14:paraId="217D9D6D" w14:textId="77777777" w:rsidR="00B6717F" w:rsidRPr="006C03E8" w:rsidRDefault="00B6717F" w:rsidP="00B6717F">
            <w:pPr>
              <w:widowControl/>
              <w:numPr>
                <w:ilvl w:val="1"/>
                <w:numId w:val="10"/>
              </w:numPr>
              <w:autoSpaceDE/>
              <w:autoSpaceDN/>
              <w:adjustRightInd w:val="0"/>
              <w:ind w:left="456" w:hanging="284"/>
              <w:contextualSpacing/>
              <w:jc w:val="both"/>
              <w:cnfStyle w:val="000000100000" w:firstRow="0" w:lastRow="0" w:firstColumn="0" w:lastColumn="0" w:oddVBand="0" w:evenVBand="0" w:oddHBand="1" w:evenHBand="0" w:firstRowFirstColumn="0" w:firstRowLastColumn="0" w:lastRowFirstColumn="0" w:lastRowLastColumn="0"/>
              <w:rPr>
                <w:rFonts w:eastAsia="Times New Roman"/>
                <w:sz w:val="20"/>
                <w:szCs w:val="20"/>
                <w:lang w:bidi="ar-SA"/>
              </w:rPr>
            </w:pPr>
            <w:r w:rsidRPr="006C03E8">
              <w:rPr>
                <w:rFonts w:eastAsia="Times New Roman"/>
                <w:sz w:val="20"/>
                <w:szCs w:val="20"/>
                <w:lang w:bidi="ar-SA"/>
              </w:rPr>
              <w:t>Senderos Interpretativos para la Educación Ambiental SENDICAM</w:t>
            </w:r>
          </w:p>
          <w:p w14:paraId="6B0D1C30" w14:textId="77777777" w:rsidR="00B6717F" w:rsidRPr="006C03E8" w:rsidRDefault="00B6717F" w:rsidP="00B6717F">
            <w:pPr>
              <w:widowControl/>
              <w:numPr>
                <w:ilvl w:val="1"/>
                <w:numId w:val="10"/>
              </w:numPr>
              <w:autoSpaceDE/>
              <w:autoSpaceDN/>
              <w:adjustRightInd w:val="0"/>
              <w:ind w:left="456" w:hanging="284"/>
              <w:contextualSpacing/>
              <w:jc w:val="both"/>
              <w:cnfStyle w:val="000000100000" w:firstRow="0" w:lastRow="0" w:firstColumn="0" w:lastColumn="0" w:oddVBand="0" w:evenVBand="0" w:oddHBand="1" w:evenHBand="0" w:firstRowFirstColumn="0" w:firstRowLastColumn="0" w:lastRowFirstColumn="0" w:lastRowLastColumn="0"/>
              <w:rPr>
                <w:rFonts w:eastAsia="Times New Roman"/>
                <w:sz w:val="20"/>
                <w:szCs w:val="20"/>
                <w:lang w:bidi="ar-SA"/>
              </w:rPr>
            </w:pPr>
            <w:r>
              <w:rPr>
                <w:rFonts w:eastAsia="Times New Roman"/>
                <w:sz w:val="20"/>
                <w:szCs w:val="20"/>
                <w:lang w:bidi="ar-SA"/>
              </w:rPr>
              <w:t xml:space="preserve">Mecanismos para Atención a Peticiones, Quejas, </w:t>
            </w:r>
            <w:r w:rsidRPr="006C03E8">
              <w:rPr>
                <w:rFonts w:eastAsia="Times New Roman"/>
                <w:sz w:val="20"/>
                <w:szCs w:val="20"/>
                <w:lang w:bidi="ar-SA"/>
              </w:rPr>
              <w:t>Reclamos</w:t>
            </w:r>
            <w:r>
              <w:rPr>
                <w:rFonts w:eastAsia="Times New Roman"/>
                <w:sz w:val="20"/>
                <w:szCs w:val="20"/>
                <w:lang w:bidi="ar-SA"/>
              </w:rPr>
              <w:t>, Sugerencias y Denuncias</w:t>
            </w:r>
          </w:p>
          <w:p w14:paraId="70FF431D" w14:textId="77777777" w:rsidR="00B6717F" w:rsidRPr="007671BD" w:rsidRDefault="00B6717F" w:rsidP="00B6717F">
            <w:pPr>
              <w:widowControl/>
              <w:numPr>
                <w:ilvl w:val="1"/>
                <w:numId w:val="10"/>
              </w:numPr>
              <w:autoSpaceDE/>
              <w:autoSpaceDN/>
              <w:adjustRightInd w:val="0"/>
              <w:ind w:left="456" w:hanging="284"/>
              <w:contextualSpacing/>
              <w:jc w:val="both"/>
              <w:cnfStyle w:val="000000100000" w:firstRow="0" w:lastRow="0" w:firstColumn="0" w:lastColumn="0" w:oddVBand="0" w:evenVBand="0" w:oddHBand="1" w:evenHBand="0" w:firstRowFirstColumn="0" w:firstRowLastColumn="0" w:lastRowFirstColumn="0" w:lastRowLastColumn="0"/>
              <w:rPr>
                <w:rFonts w:eastAsia="Times New Roman"/>
                <w:sz w:val="20"/>
                <w:szCs w:val="20"/>
                <w:lang w:bidi="ar-SA"/>
              </w:rPr>
            </w:pPr>
            <w:r w:rsidRPr="006C03E8">
              <w:rPr>
                <w:rFonts w:eastAsia="Times New Roman"/>
                <w:sz w:val="20"/>
                <w:szCs w:val="20"/>
                <w:lang w:bidi="ar-SA"/>
              </w:rPr>
              <w:t>Informes</w:t>
            </w:r>
            <w:r>
              <w:rPr>
                <w:rFonts w:eastAsia="Times New Roman"/>
                <w:sz w:val="20"/>
                <w:szCs w:val="20"/>
                <w:lang w:bidi="ar-SA"/>
              </w:rPr>
              <w:t xml:space="preserve"> de gestión</w:t>
            </w:r>
            <w:r w:rsidRPr="005941E8">
              <w:rPr>
                <w:rFonts w:eastAsia="Times New Roman"/>
                <w:sz w:val="20"/>
                <w:szCs w:val="20"/>
                <w:lang w:bidi="ar-SA"/>
              </w:rPr>
              <w:t xml:space="preserve"> </w:t>
            </w:r>
          </w:p>
        </w:tc>
      </w:tr>
      <w:tr w:rsidR="00B6717F" w:rsidRPr="006C03E8" w14:paraId="7559B135" w14:textId="77777777" w:rsidTr="001E09C1">
        <w:trPr>
          <w:trHeight w:val="1848"/>
          <w:jc w:val="center"/>
        </w:trPr>
        <w:tc>
          <w:tcPr>
            <w:cnfStyle w:val="001000000000" w:firstRow="0" w:lastRow="0" w:firstColumn="1" w:lastColumn="0" w:oddVBand="0" w:evenVBand="0" w:oddHBand="0" w:evenHBand="0" w:firstRowFirstColumn="0" w:firstRowLastColumn="0" w:lastRowFirstColumn="0" w:lastRowLastColumn="0"/>
            <w:tcW w:w="3545" w:type="dxa"/>
            <w:vAlign w:val="center"/>
          </w:tcPr>
          <w:p w14:paraId="2A77994B" w14:textId="77777777" w:rsidR="00B6717F" w:rsidRPr="006C03E8" w:rsidRDefault="00B6717F" w:rsidP="00B90D44">
            <w:pPr>
              <w:widowControl/>
              <w:autoSpaceDE/>
              <w:autoSpaceDN/>
              <w:contextualSpacing/>
              <w:jc w:val="both"/>
              <w:rPr>
                <w:rFonts w:eastAsia="Times New Roman"/>
                <w:sz w:val="20"/>
                <w:szCs w:val="20"/>
                <w:lang w:bidi="ar-SA"/>
              </w:rPr>
            </w:pPr>
            <w:r w:rsidRPr="005941E8">
              <w:rPr>
                <w:rFonts w:eastAsia="Calibri"/>
                <w:sz w:val="20"/>
                <w:szCs w:val="20"/>
                <w:lang w:val="es-CO" w:eastAsia="en-US" w:bidi="ar-SA"/>
              </w:rPr>
              <w:t>Órganos y organizaciones de Control:</w:t>
            </w:r>
            <w:r>
              <w:rPr>
                <w:rFonts w:eastAsia="Calibri"/>
                <w:sz w:val="20"/>
                <w:szCs w:val="20"/>
                <w:lang w:val="es-CO" w:eastAsia="en-US" w:bidi="ar-SA"/>
              </w:rPr>
              <w:t xml:space="preserve"> </w:t>
            </w:r>
            <w:r w:rsidRPr="006C03E8">
              <w:rPr>
                <w:rFonts w:eastAsia="Calibri"/>
                <w:b w:val="0"/>
                <w:sz w:val="20"/>
                <w:szCs w:val="20"/>
                <w:lang w:val="es-CO" w:eastAsia="en-US" w:bidi="ar-SA"/>
              </w:rPr>
              <w:t>Contraloría Ge</w:t>
            </w:r>
            <w:r>
              <w:rPr>
                <w:rFonts w:eastAsia="Calibri"/>
                <w:b w:val="0"/>
                <w:sz w:val="20"/>
                <w:szCs w:val="20"/>
                <w:lang w:val="es-CO" w:eastAsia="en-US" w:bidi="ar-SA"/>
              </w:rPr>
              <w:t xml:space="preserve">neral de la República;  Contraloría Departamental del Huila; Procuraduría General de la Nación; </w:t>
            </w:r>
            <w:r w:rsidRPr="006C03E8">
              <w:rPr>
                <w:rFonts w:eastAsia="Times New Roman"/>
                <w:b w:val="0"/>
                <w:sz w:val="20"/>
                <w:szCs w:val="20"/>
                <w:lang w:bidi="ar-SA"/>
              </w:rPr>
              <w:t>Veedurías Ciudadanas</w:t>
            </w:r>
            <w:r>
              <w:rPr>
                <w:rFonts w:eastAsia="Times New Roman"/>
                <w:b w:val="0"/>
                <w:sz w:val="20"/>
                <w:szCs w:val="20"/>
                <w:lang w:bidi="ar-SA"/>
              </w:rPr>
              <w:t>.</w:t>
            </w:r>
          </w:p>
        </w:tc>
        <w:tc>
          <w:tcPr>
            <w:tcW w:w="5386" w:type="dxa"/>
            <w:vAlign w:val="center"/>
          </w:tcPr>
          <w:p w14:paraId="494091C9" w14:textId="77777777" w:rsidR="00B6717F" w:rsidRDefault="00B6717F" w:rsidP="00B6717F">
            <w:pPr>
              <w:widowControl/>
              <w:numPr>
                <w:ilvl w:val="1"/>
                <w:numId w:val="10"/>
              </w:numPr>
              <w:autoSpaceDE/>
              <w:autoSpaceDN/>
              <w:adjustRightInd w:val="0"/>
              <w:ind w:left="456" w:hanging="284"/>
              <w:contextualSpacing/>
              <w:jc w:val="both"/>
              <w:cnfStyle w:val="000000000000" w:firstRow="0" w:lastRow="0" w:firstColumn="0" w:lastColumn="0" w:oddVBand="0" w:evenVBand="0" w:oddHBand="0" w:evenHBand="0" w:firstRowFirstColumn="0" w:firstRowLastColumn="0" w:lastRowFirstColumn="0" w:lastRowLastColumn="0"/>
              <w:rPr>
                <w:rFonts w:eastAsia="Times New Roman"/>
                <w:sz w:val="20"/>
                <w:szCs w:val="20"/>
                <w:lang w:bidi="ar-SA"/>
              </w:rPr>
            </w:pPr>
            <w:r w:rsidRPr="006C03E8">
              <w:rPr>
                <w:rFonts w:eastAsia="Times New Roman"/>
                <w:sz w:val="20"/>
                <w:szCs w:val="20"/>
                <w:lang w:bidi="ar-SA"/>
              </w:rPr>
              <w:t>Informes</w:t>
            </w:r>
            <w:r>
              <w:rPr>
                <w:rFonts w:eastAsia="Times New Roman"/>
                <w:sz w:val="20"/>
                <w:szCs w:val="20"/>
                <w:lang w:bidi="ar-SA"/>
              </w:rPr>
              <w:t xml:space="preserve"> de gestión</w:t>
            </w:r>
          </w:p>
          <w:p w14:paraId="4D25A70F" w14:textId="4C0C3BE1" w:rsidR="00B6717F" w:rsidRDefault="00B6717F" w:rsidP="00B6717F">
            <w:pPr>
              <w:widowControl/>
              <w:numPr>
                <w:ilvl w:val="1"/>
                <w:numId w:val="10"/>
              </w:numPr>
              <w:autoSpaceDE/>
              <w:autoSpaceDN/>
              <w:adjustRightInd w:val="0"/>
              <w:ind w:left="456" w:hanging="284"/>
              <w:contextualSpacing/>
              <w:jc w:val="both"/>
              <w:cnfStyle w:val="000000000000" w:firstRow="0" w:lastRow="0" w:firstColumn="0" w:lastColumn="0" w:oddVBand="0" w:evenVBand="0" w:oddHBand="0" w:evenHBand="0" w:firstRowFirstColumn="0" w:firstRowLastColumn="0" w:lastRowFirstColumn="0" w:lastRowLastColumn="0"/>
              <w:rPr>
                <w:rFonts w:eastAsia="Times New Roman"/>
                <w:sz w:val="20"/>
                <w:szCs w:val="20"/>
                <w:lang w:bidi="ar-SA"/>
              </w:rPr>
            </w:pPr>
            <w:r>
              <w:rPr>
                <w:rFonts w:eastAsia="Times New Roman"/>
                <w:sz w:val="20"/>
                <w:szCs w:val="20"/>
                <w:lang w:bidi="ar-SA"/>
              </w:rPr>
              <w:t xml:space="preserve">Informes de ejecución presupuestal </w:t>
            </w:r>
          </w:p>
          <w:p w14:paraId="0C6209A6" w14:textId="0C828619" w:rsidR="001E09C1" w:rsidRDefault="001E09C1" w:rsidP="00B6717F">
            <w:pPr>
              <w:widowControl/>
              <w:numPr>
                <w:ilvl w:val="1"/>
                <w:numId w:val="10"/>
              </w:numPr>
              <w:autoSpaceDE/>
              <w:autoSpaceDN/>
              <w:adjustRightInd w:val="0"/>
              <w:ind w:left="456" w:hanging="284"/>
              <w:contextualSpacing/>
              <w:jc w:val="both"/>
              <w:cnfStyle w:val="000000000000" w:firstRow="0" w:lastRow="0" w:firstColumn="0" w:lastColumn="0" w:oddVBand="0" w:evenVBand="0" w:oddHBand="0" w:evenHBand="0" w:firstRowFirstColumn="0" w:firstRowLastColumn="0" w:lastRowFirstColumn="0" w:lastRowLastColumn="0"/>
              <w:rPr>
                <w:rFonts w:eastAsia="Times New Roman"/>
                <w:sz w:val="20"/>
                <w:szCs w:val="20"/>
                <w:lang w:bidi="ar-SA"/>
              </w:rPr>
            </w:pPr>
            <w:r>
              <w:rPr>
                <w:rFonts w:eastAsia="Times New Roman"/>
                <w:sz w:val="20"/>
                <w:szCs w:val="20"/>
                <w:lang w:bidi="ar-SA"/>
              </w:rPr>
              <w:t>Composición de las fuentes de ingresos de la CAM y los usos dados a las mismos</w:t>
            </w:r>
          </w:p>
          <w:p w14:paraId="065F2428" w14:textId="289C912D" w:rsidR="001E09C1" w:rsidRDefault="001E09C1" w:rsidP="00B6717F">
            <w:pPr>
              <w:widowControl/>
              <w:numPr>
                <w:ilvl w:val="1"/>
                <w:numId w:val="10"/>
              </w:numPr>
              <w:autoSpaceDE/>
              <w:autoSpaceDN/>
              <w:adjustRightInd w:val="0"/>
              <w:ind w:left="456" w:hanging="284"/>
              <w:contextualSpacing/>
              <w:jc w:val="both"/>
              <w:cnfStyle w:val="000000000000" w:firstRow="0" w:lastRow="0" w:firstColumn="0" w:lastColumn="0" w:oddVBand="0" w:evenVBand="0" w:oddHBand="0" w:evenHBand="0" w:firstRowFirstColumn="0" w:firstRowLastColumn="0" w:lastRowFirstColumn="0" w:lastRowLastColumn="0"/>
              <w:rPr>
                <w:rFonts w:eastAsia="Times New Roman"/>
                <w:sz w:val="20"/>
                <w:szCs w:val="20"/>
                <w:lang w:bidi="ar-SA"/>
              </w:rPr>
            </w:pPr>
            <w:r>
              <w:rPr>
                <w:rFonts w:eastAsia="Times New Roman"/>
                <w:sz w:val="20"/>
                <w:szCs w:val="20"/>
                <w:lang w:bidi="ar-SA"/>
              </w:rPr>
              <w:t>Información de la gestión contractual</w:t>
            </w:r>
          </w:p>
          <w:p w14:paraId="3886B886" w14:textId="77777777" w:rsidR="00B6717F" w:rsidRDefault="00B6717F" w:rsidP="00B6717F">
            <w:pPr>
              <w:widowControl/>
              <w:numPr>
                <w:ilvl w:val="1"/>
                <w:numId w:val="10"/>
              </w:numPr>
              <w:autoSpaceDE/>
              <w:autoSpaceDN/>
              <w:adjustRightInd w:val="0"/>
              <w:ind w:left="456" w:hanging="284"/>
              <w:contextualSpacing/>
              <w:jc w:val="both"/>
              <w:cnfStyle w:val="000000000000" w:firstRow="0" w:lastRow="0" w:firstColumn="0" w:lastColumn="0" w:oddVBand="0" w:evenVBand="0" w:oddHBand="0" w:evenHBand="0" w:firstRowFirstColumn="0" w:firstRowLastColumn="0" w:lastRowFirstColumn="0" w:lastRowLastColumn="0"/>
              <w:rPr>
                <w:rFonts w:eastAsia="Times New Roman"/>
                <w:sz w:val="20"/>
                <w:szCs w:val="20"/>
                <w:lang w:bidi="ar-SA"/>
              </w:rPr>
            </w:pPr>
            <w:r>
              <w:rPr>
                <w:rFonts w:eastAsia="Times New Roman"/>
                <w:sz w:val="20"/>
                <w:szCs w:val="20"/>
                <w:lang w:bidi="ar-SA"/>
              </w:rPr>
              <w:t>Estados Financieros</w:t>
            </w:r>
          </w:p>
          <w:p w14:paraId="2361D0DC" w14:textId="59986A02" w:rsidR="00B6717F" w:rsidRDefault="00B6717F" w:rsidP="00B6717F">
            <w:pPr>
              <w:widowControl/>
              <w:numPr>
                <w:ilvl w:val="1"/>
                <w:numId w:val="10"/>
              </w:numPr>
              <w:autoSpaceDE/>
              <w:autoSpaceDN/>
              <w:adjustRightInd w:val="0"/>
              <w:ind w:left="456" w:hanging="284"/>
              <w:contextualSpacing/>
              <w:jc w:val="both"/>
              <w:cnfStyle w:val="000000000000" w:firstRow="0" w:lastRow="0" w:firstColumn="0" w:lastColumn="0" w:oddVBand="0" w:evenVBand="0" w:oddHBand="0" w:evenHBand="0" w:firstRowFirstColumn="0" w:firstRowLastColumn="0" w:lastRowFirstColumn="0" w:lastRowLastColumn="0"/>
              <w:rPr>
                <w:rFonts w:eastAsia="Times New Roman"/>
                <w:sz w:val="20"/>
                <w:szCs w:val="20"/>
                <w:lang w:bidi="ar-SA"/>
              </w:rPr>
            </w:pPr>
            <w:r>
              <w:rPr>
                <w:rFonts w:eastAsia="Times New Roman"/>
                <w:sz w:val="20"/>
                <w:szCs w:val="20"/>
                <w:lang w:bidi="ar-SA"/>
              </w:rPr>
              <w:t xml:space="preserve">Informe de cumplimiento del Plan de Acción </w:t>
            </w:r>
          </w:p>
          <w:p w14:paraId="4727C291" w14:textId="3D5DC6B0" w:rsidR="003E3539" w:rsidRPr="006C03E8" w:rsidRDefault="003E3539" w:rsidP="00B6717F">
            <w:pPr>
              <w:widowControl/>
              <w:numPr>
                <w:ilvl w:val="1"/>
                <w:numId w:val="10"/>
              </w:numPr>
              <w:autoSpaceDE/>
              <w:autoSpaceDN/>
              <w:adjustRightInd w:val="0"/>
              <w:ind w:left="456" w:hanging="284"/>
              <w:contextualSpacing/>
              <w:jc w:val="both"/>
              <w:cnfStyle w:val="000000000000" w:firstRow="0" w:lastRow="0" w:firstColumn="0" w:lastColumn="0" w:oddVBand="0" w:evenVBand="0" w:oddHBand="0" w:evenHBand="0" w:firstRowFirstColumn="0" w:firstRowLastColumn="0" w:lastRowFirstColumn="0" w:lastRowLastColumn="0"/>
              <w:rPr>
                <w:rFonts w:eastAsia="Times New Roman"/>
                <w:sz w:val="20"/>
                <w:szCs w:val="20"/>
                <w:lang w:bidi="ar-SA"/>
              </w:rPr>
            </w:pPr>
            <w:r>
              <w:rPr>
                <w:rFonts w:eastAsia="Times New Roman"/>
                <w:sz w:val="20"/>
                <w:szCs w:val="20"/>
                <w:lang w:bidi="ar-SA"/>
              </w:rPr>
              <w:t xml:space="preserve">Seguimiento a planes institucionales sobre su estado y avance, así como a los planes de manejo de áreas protegidas y cuencas hidrográficas </w:t>
            </w:r>
          </w:p>
          <w:p w14:paraId="7A965C23" w14:textId="77777777" w:rsidR="00B6717F" w:rsidRPr="006C03E8" w:rsidRDefault="00B6717F" w:rsidP="00B90D44">
            <w:pPr>
              <w:widowControl/>
              <w:adjustRightInd w:val="0"/>
              <w:ind w:left="175" w:hanging="253"/>
              <w:jc w:val="both"/>
              <w:cnfStyle w:val="000000000000" w:firstRow="0" w:lastRow="0" w:firstColumn="0" w:lastColumn="0" w:oddVBand="0" w:evenVBand="0" w:oddHBand="0" w:evenHBand="0" w:firstRowFirstColumn="0" w:firstRowLastColumn="0" w:lastRowFirstColumn="0" w:lastRowLastColumn="0"/>
              <w:rPr>
                <w:rFonts w:eastAsia="Times New Roman"/>
                <w:sz w:val="20"/>
                <w:szCs w:val="20"/>
                <w:lang w:bidi="ar-SA"/>
              </w:rPr>
            </w:pPr>
          </w:p>
        </w:tc>
      </w:tr>
      <w:tr w:rsidR="00B6717F" w:rsidRPr="006C03E8" w14:paraId="6D29B358" w14:textId="77777777" w:rsidTr="00B90D44">
        <w:trPr>
          <w:cnfStyle w:val="000000100000" w:firstRow="0" w:lastRow="0" w:firstColumn="0" w:lastColumn="0" w:oddVBand="0" w:evenVBand="0" w:oddHBand="1" w:evenHBand="0" w:firstRowFirstColumn="0" w:firstRowLastColumn="0" w:lastRowFirstColumn="0" w:lastRowLastColumn="0"/>
          <w:trHeight w:val="2097"/>
          <w:jc w:val="center"/>
        </w:trPr>
        <w:tc>
          <w:tcPr>
            <w:cnfStyle w:val="001000000000" w:firstRow="0" w:lastRow="0" w:firstColumn="1" w:lastColumn="0" w:oddVBand="0" w:evenVBand="0" w:oddHBand="0" w:evenHBand="0" w:firstRowFirstColumn="0" w:firstRowLastColumn="0" w:lastRowFirstColumn="0" w:lastRowLastColumn="0"/>
            <w:tcW w:w="3545" w:type="dxa"/>
            <w:vAlign w:val="center"/>
          </w:tcPr>
          <w:p w14:paraId="0CF04042" w14:textId="77777777" w:rsidR="00B6717F" w:rsidRPr="006C03E8" w:rsidRDefault="00B6717F" w:rsidP="00B90D44">
            <w:pPr>
              <w:widowControl/>
              <w:autoSpaceDE/>
              <w:autoSpaceDN/>
              <w:adjustRightInd w:val="0"/>
              <w:jc w:val="both"/>
              <w:rPr>
                <w:rFonts w:eastAsia="Times New Roman"/>
                <w:sz w:val="20"/>
                <w:szCs w:val="20"/>
                <w:lang w:bidi="ar-SA"/>
              </w:rPr>
            </w:pPr>
            <w:r w:rsidRPr="006C03E8">
              <w:rPr>
                <w:rFonts w:eastAsia="Times New Roman"/>
                <w:sz w:val="20"/>
                <w:szCs w:val="20"/>
                <w:lang w:bidi="ar-SA"/>
              </w:rPr>
              <w:t xml:space="preserve">Empresa Privada: </w:t>
            </w:r>
            <w:r w:rsidRPr="006C03E8">
              <w:rPr>
                <w:rFonts w:eastAsia="Times New Roman"/>
                <w:b w:val="0"/>
                <w:sz w:val="20"/>
                <w:szCs w:val="20"/>
                <w:lang w:bidi="ar-SA"/>
              </w:rPr>
              <w:t>Gremios Económicos y Sociales; Empresas; Industrias; Constructores; Comerciantes</w:t>
            </w:r>
            <w:r>
              <w:rPr>
                <w:rFonts w:eastAsia="Times New Roman"/>
                <w:b w:val="0"/>
                <w:sz w:val="20"/>
                <w:szCs w:val="20"/>
                <w:lang w:bidi="ar-SA"/>
              </w:rPr>
              <w:t xml:space="preserve">; </w:t>
            </w:r>
            <w:r w:rsidRPr="006C03E8">
              <w:rPr>
                <w:rFonts w:eastAsia="Times New Roman"/>
                <w:b w:val="0"/>
                <w:sz w:val="20"/>
                <w:szCs w:val="20"/>
                <w:lang w:bidi="ar-SA"/>
              </w:rPr>
              <w:t xml:space="preserve">Aserradores; Mineros. </w:t>
            </w:r>
            <w:r w:rsidRPr="006C03E8">
              <w:rPr>
                <w:rFonts w:eastAsia="Times New Roman"/>
                <w:sz w:val="20"/>
                <w:szCs w:val="20"/>
                <w:lang w:bidi="ar-SA"/>
              </w:rPr>
              <w:t xml:space="preserve"> </w:t>
            </w:r>
          </w:p>
          <w:p w14:paraId="77DDDD25" w14:textId="77777777" w:rsidR="00B6717F" w:rsidRPr="006C03E8" w:rsidRDefault="00B6717F" w:rsidP="00B90D44">
            <w:pPr>
              <w:widowControl/>
              <w:adjustRightInd w:val="0"/>
              <w:rPr>
                <w:rFonts w:eastAsia="Times New Roman"/>
                <w:sz w:val="20"/>
                <w:szCs w:val="20"/>
                <w:lang w:bidi="ar-SA"/>
              </w:rPr>
            </w:pPr>
          </w:p>
        </w:tc>
        <w:tc>
          <w:tcPr>
            <w:tcW w:w="5386" w:type="dxa"/>
            <w:vAlign w:val="center"/>
          </w:tcPr>
          <w:p w14:paraId="1579C4FD" w14:textId="77777777" w:rsidR="00B6717F" w:rsidRDefault="00B6717F" w:rsidP="00B6717F">
            <w:pPr>
              <w:widowControl/>
              <w:numPr>
                <w:ilvl w:val="1"/>
                <w:numId w:val="10"/>
              </w:numPr>
              <w:autoSpaceDE/>
              <w:autoSpaceDN/>
              <w:adjustRightInd w:val="0"/>
              <w:ind w:left="456" w:hanging="284"/>
              <w:contextualSpacing/>
              <w:cnfStyle w:val="000000100000" w:firstRow="0" w:lastRow="0" w:firstColumn="0" w:lastColumn="0" w:oddVBand="0" w:evenVBand="0" w:oddHBand="1" w:evenHBand="0" w:firstRowFirstColumn="0" w:firstRowLastColumn="0" w:lastRowFirstColumn="0" w:lastRowLastColumn="0"/>
              <w:rPr>
                <w:rFonts w:eastAsia="Times New Roman"/>
                <w:sz w:val="20"/>
                <w:szCs w:val="20"/>
                <w:lang w:bidi="ar-SA"/>
              </w:rPr>
            </w:pPr>
            <w:r>
              <w:rPr>
                <w:rFonts w:eastAsia="Times New Roman"/>
                <w:sz w:val="20"/>
                <w:szCs w:val="20"/>
                <w:lang w:bidi="ar-SA"/>
              </w:rPr>
              <w:t>Forma de acceder a programas y proyectos</w:t>
            </w:r>
          </w:p>
          <w:p w14:paraId="7B86CACA" w14:textId="77777777" w:rsidR="00B6717F" w:rsidRPr="006C03E8" w:rsidRDefault="00B6717F" w:rsidP="00B6717F">
            <w:pPr>
              <w:widowControl/>
              <w:numPr>
                <w:ilvl w:val="1"/>
                <w:numId w:val="10"/>
              </w:numPr>
              <w:autoSpaceDE/>
              <w:autoSpaceDN/>
              <w:adjustRightInd w:val="0"/>
              <w:ind w:left="456" w:hanging="284"/>
              <w:contextualSpacing/>
              <w:cnfStyle w:val="000000100000" w:firstRow="0" w:lastRow="0" w:firstColumn="0" w:lastColumn="0" w:oddVBand="0" w:evenVBand="0" w:oddHBand="1" w:evenHBand="0" w:firstRowFirstColumn="0" w:firstRowLastColumn="0" w:lastRowFirstColumn="0" w:lastRowLastColumn="0"/>
              <w:rPr>
                <w:rFonts w:eastAsia="Times New Roman"/>
                <w:sz w:val="20"/>
                <w:szCs w:val="20"/>
                <w:lang w:bidi="ar-SA"/>
              </w:rPr>
            </w:pPr>
            <w:r>
              <w:rPr>
                <w:rFonts w:eastAsia="Times New Roman"/>
                <w:sz w:val="20"/>
                <w:szCs w:val="20"/>
                <w:lang w:bidi="ar-SA"/>
              </w:rPr>
              <w:t>Trámites y servicios que ofrece la entidad</w:t>
            </w:r>
          </w:p>
          <w:p w14:paraId="7D1EA004" w14:textId="77777777" w:rsidR="00B6717F" w:rsidRPr="006C03E8" w:rsidRDefault="00B6717F" w:rsidP="00B6717F">
            <w:pPr>
              <w:widowControl/>
              <w:numPr>
                <w:ilvl w:val="1"/>
                <w:numId w:val="10"/>
              </w:numPr>
              <w:autoSpaceDE/>
              <w:autoSpaceDN/>
              <w:adjustRightInd w:val="0"/>
              <w:ind w:left="456" w:hanging="284"/>
              <w:contextualSpacing/>
              <w:jc w:val="both"/>
              <w:cnfStyle w:val="000000100000" w:firstRow="0" w:lastRow="0" w:firstColumn="0" w:lastColumn="0" w:oddVBand="0" w:evenVBand="0" w:oddHBand="1" w:evenHBand="0" w:firstRowFirstColumn="0" w:firstRowLastColumn="0" w:lastRowFirstColumn="0" w:lastRowLastColumn="0"/>
              <w:rPr>
                <w:rFonts w:eastAsia="Times New Roman"/>
                <w:sz w:val="20"/>
                <w:szCs w:val="20"/>
                <w:lang w:bidi="ar-SA"/>
              </w:rPr>
            </w:pPr>
            <w:r w:rsidRPr="006C03E8">
              <w:rPr>
                <w:rFonts w:eastAsia="Times New Roman"/>
                <w:sz w:val="20"/>
                <w:szCs w:val="20"/>
                <w:lang w:bidi="ar-SA"/>
              </w:rPr>
              <w:t>Información Cartográfica</w:t>
            </w:r>
          </w:p>
          <w:p w14:paraId="1AEDA461" w14:textId="77777777" w:rsidR="00B6717F" w:rsidRPr="006C03E8" w:rsidRDefault="00B6717F" w:rsidP="00B6717F">
            <w:pPr>
              <w:widowControl/>
              <w:numPr>
                <w:ilvl w:val="1"/>
                <w:numId w:val="10"/>
              </w:numPr>
              <w:autoSpaceDE/>
              <w:autoSpaceDN/>
              <w:adjustRightInd w:val="0"/>
              <w:ind w:left="456" w:hanging="284"/>
              <w:contextualSpacing/>
              <w:jc w:val="both"/>
              <w:cnfStyle w:val="000000100000" w:firstRow="0" w:lastRow="0" w:firstColumn="0" w:lastColumn="0" w:oddVBand="0" w:evenVBand="0" w:oddHBand="1" w:evenHBand="0" w:firstRowFirstColumn="0" w:firstRowLastColumn="0" w:lastRowFirstColumn="0" w:lastRowLastColumn="0"/>
              <w:rPr>
                <w:rFonts w:eastAsia="Times New Roman"/>
                <w:sz w:val="20"/>
                <w:szCs w:val="20"/>
                <w:lang w:bidi="ar-SA"/>
              </w:rPr>
            </w:pPr>
            <w:r w:rsidRPr="006C03E8">
              <w:rPr>
                <w:rFonts w:eastAsia="Times New Roman"/>
                <w:sz w:val="20"/>
                <w:szCs w:val="20"/>
                <w:lang w:bidi="ar-SA"/>
              </w:rPr>
              <w:t>Estudios de Planificación e Investigación</w:t>
            </w:r>
          </w:p>
          <w:p w14:paraId="29C7D882" w14:textId="77777777" w:rsidR="00B6717F" w:rsidRPr="006C03E8" w:rsidRDefault="00B6717F" w:rsidP="00B6717F">
            <w:pPr>
              <w:widowControl/>
              <w:numPr>
                <w:ilvl w:val="1"/>
                <w:numId w:val="10"/>
              </w:numPr>
              <w:autoSpaceDE/>
              <w:autoSpaceDN/>
              <w:adjustRightInd w:val="0"/>
              <w:ind w:left="456" w:hanging="284"/>
              <w:contextualSpacing/>
              <w:jc w:val="both"/>
              <w:cnfStyle w:val="000000100000" w:firstRow="0" w:lastRow="0" w:firstColumn="0" w:lastColumn="0" w:oddVBand="0" w:evenVBand="0" w:oddHBand="1" w:evenHBand="0" w:firstRowFirstColumn="0" w:firstRowLastColumn="0" w:lastRowFirstColumn="0" w:lastRowLastColumn="0"/>
              <w:rPr>
                <w:rFonts w:eastAsia="Times New Roman"/>
                <w:sz w:val="20"/>
                <w:szCs w:val="20"/>
                <w:lang w:bidi="ar-SA"/>
              </w:rPr>
            </w:pPr>
            <w:r w:rsidRPr="006C03E8">
              <w:rPr>
                <w:rFonts w:eastAsia="Times New Roman"/>
                <w:sz w:val="20"/>
                <w:szCs w:val="20"/>
                <w:lang w:bidi="ar-SA"/>
              </w:rPr>
              <w:t>Planes de Ordenación de Recursos Naturales</w:t>
            </w:r>
          </w:p>
          <w:p w14:paraId="72C9C0B3" w14:textId="77777777" w:rsidR="00B6717F" w:rsidRPr="006C03E8" w:rsidRDefault="00B6717F" w:rsidP="00B6717F">
            <w:pPr>
              <w:widowControl/>
              <w:numPr>
                <w:ilvl w:val="1"/>
                <w:numId w:val="10"/>
              </w:numPr>
              <w:autoSpaceDE/>
              <w:autoSpaceDN/>
              <w:adjustRightInd w:val="0"/>
              <w:ind w:left="456" w:hanging="284"/>
              <w:contextualSpacing/>
              <w:jc w:val="both"/>
              <w:cnfStyle w:val="000000100000" w:firstRow="0" w:lastRow="0" w:firstColumn="0" w:lastColumn="0" w:oddVBand="0" w:evenVBand="0" w:oddHBand="1" w:evenHBand="0" w:firstRowFirstColumn="0" w:firstRowLastColumn="0" w:lastRowFirstColumn="0" w:lastRowLastColumn="0"/>
              <w:rPr>
                <w:rFonts w:eastAsia="Times New Roman"/>
                <w:sz w:val="20"/>
                <w:szCs w:val="20"/>
                <w:lang w:bidi="ar-SA"/>
              </w:rPr>
            </w:pPr>
            <w:r>
              <w:rPr>
                <w:rFonts w:eastAsia="Times New Roman"/>
                <w:sz w:val="20"/>
                <w:szCs w:val="20"/>
                <w:lang w:bidi="ar-SA"/>
              </w:rPr>
              <w:t>Programas y proyectos de a</w:t>
            </w:r>
            <w:r w:rsidRPr="006C03E8">
              <w:rPr>
                <w:rFonts w:eastAsia="Times New Roman"/>
                <w:sz w:val="20"/>
                <w:szCs w:val="20"/>
                <w:lang w:bidi="ar-SA"/>
              </w:rPr>
              <w:t xml:space="preserve">compañamiento empresarial </w:t>
            </w:r>
          </w:p>
          <w:p w14:paraId="40F28C30" w14:textId="77777777" w:rsidR="00B6717F" w:rsidRPr="006C03E8" w:rsidRDefault="00B6717F" w:rsidP="00B6717F">
            <w:pPr>
              <w:widowControl/>
              <w:numPr>
                <w:ilvl w:val="1"/>
                <w:numId w:val="10"/>
              </w:numPr>
              <w:autoSpaceDE/>
              <w:autoSpaceDN/>
              <w:adjustRightInd w:val="0"/>
              <w:ind w:left="456" w:hanging="284"/>
              <w:contextualSpacing/>
              <w:jc w:val="both"/>
              <w:cnfStyle w:val="000000100000" w:firstRow="0" w:lastRow="0" w:firstColumn="0" w:lastColumn="0" w:oddVBand="0" w:evenVBand="0" w:oddHBand="1" w:evenHBand="0" w:firstRowFirstColumn="0" w:firstRowLastColumn="0" w:lastRowFirstColumn="0" w:lastRowLastColumn="0"/>
              <w:rPr>
                <w:rFonts w:eastAsia="Times New Roman"/>
                <w:sz w:val="20"/>
                <w:szCs w:val="20"/>
                <w:lang w:bidi="ar-SA"/>
              </w:rPr>
            </w:pPr>
            <w:r>
              <w:rPr>
                <w:rFonts w:eastAsia="Times New Roman"/>
                <w:sz w:val="20"/>
                <w:szCs w:val="20"/>
                <w:lang w:bidi="ar-SA"/>
              </w:rPr>
              <w:t xml:space="preserve">Forma de radicar Peticiones, Quejas, </w:t>
            </w:r>
            <w:r w:rsidRPr="006C03E8">
              <w:rPr>
                <w:rFonts w:eastAsia="Times New Roman"/>
                <w:sz w:val="20"/>
                <w:szCs w:val="20"/>
                <w:lang w:bidi="ar-SA"/>
              </w:rPr>
              <w:t>Reclamos</w:t>
            </w:r>
            <w:r>
              <w:rPr>
                <w:rFonts w:eastAsia="Times New Roman"/>
                <w:sz w:val="20"/>
                <w:szCs w:val="20"/>
                <w:lang w:bidi="ar-SA"/>
              </w:rPr>
              <w:t>, Sugerencias y Denuncias</w:t>
            </w:r>
          </w:p>
          <w:p w14:paraId="33F8DC57" w14:textId="77777777" w:rsidR="00B6717F" w:rsidRPr="006C03E8" w:rsidRDefault="00B6717F" w:rsidP="00B90D44">
            <w:pPr>
              <w:widowControl/>
              <w:adjustRightInd w:val="0"/>
              <w:ind w:left="175" w:hanging="253"/>
              <w:jc w:val="both"/>
              <w:cnfStyle w:val="000000100000" w:firstRow="0" w:lastRow="0" w:firstColumn="0" w:lastColumn="0" w:oddVBand="0" w:evenVBand="0" w:oddHBand="1" w:evenHBand="0" w:firstRowFirstColumn="0" w:firstRowLastColumn="0" w:lastRowFirstColumn="0" w:lastRowLastColumn="0"/>
              <w:rPr>
                <w:rFonts w:eastAsia="Times New Roman"/>
                <w:sz w:val="20"/>
                <w:szCs w:val="20"/>
                <w:lang w:bidi="ar-SA"/>
              </w:rPr>
            </w:pPr>
            <w:r w:rsidRPr="006C03E8">
              <w:rPr>
                <w:rFonts w:eastAsia="Times New Roman"/>
                <w:sz w:val="20"/>
                <w:szCs w:val="20"/>
                <w:lang w:bidi="ar-SA"/>
              </w:rPr>
              <w:t xml:space="preserve"> </w:t>
            </w:r>
          </w:p>
        </w:tc>
      </w:tr>
      <w:tr w:rsidR="00B6717F" w:rsidRPr="006C03E8" w14:paraId="55C9339C" w14:textId="77777777" w:rsidTr="00B90D44">
        <w:trPr>
          <w:trHeight w:val="2097"/>
          <w:jc w:val="center"/>
        </w:trPr>
        <w:tc>
          <w:tcPr>
            <w:cnfStyle w:val="001000000000" w:firstRow="0" w:lastRow="0" w:firstColumn="1" w:lastColumn="0" w:oddVBand="0" w:evenVBand="0" w:oddHBand="0" w:evenHBand="0" w:firstRowFirstColumn="0" w:firstRowLastColumn="0" w:lastRowFirstColumn="0" w:lastRowLastColumn="0"/>
            <w:tcW w:w="3545" w:type="dxa"/>
            <w:vAlign w:val="center"/>
          </w:tcPr>
          <w:p w14:paraId="73D22A95" w14:textId="77777777" w:rsidR="00B6717F" w:rsidRDefault="00B6717F" w:rsidP="00B90D44">
            <w:pPr>
              <w:widowControl/>
              <w:autoSpaceDE/>
              <w:autoSpaceDN/>
              <w:contextualSpacing/>
              <w:jc w:val="both"/>
              <w:rPr>
                <w:rFonts w:eastAsia="Calibri"/>
                <w:b w:val="0"/>
                <w:sz w:val="20"/>
                <w:szCs w:val="20"/>
                <w:lang w:val="es-CO" w:eastAsia="en-US" w:bidi="ar-SA"/>
              </w:rPr>
            </w:pPr>
            <w:r w:rsidRPr="006C03E8">
              <w:rPr>
                <w:rFonts w:eastAsia="Calibri"/>
                <w:sz w:val="20"/>
                <w:szCs w:val="20"/>
                <w:lang w:val="es-CO" w:eastAsia="en-US" w:bidi="ar-SA"/>
              </w:rPr>
              <w:t>Entidad</w:t>
            </w:r>
            <w:r>
              <w:rPr>
                <w:rFonts w:eastAsia="Calibri"/>
                <w:sz w:val="20"/>
                <w:szCs w:val="20"/>
                <w:lang w:val="es-CO" w:eastAsia="en-US" w:bidi="ar-SA"/>
              </w:rPr>
              <w:t>es</w:t>
            </w:r>
            <w:r w:rsidRPr="006C03E8">
              <w:rPr>
                <w:rFonts w:eastAsia="Calibri"/>
                <w:sz w:val="20"/>
                <w:szCs w:val="20"/>
                <w:lang w:val="es-CO" w:eastAsia="en-US" w:bidi="ar-SA"/>
              </w:rPr>
              <w:t xml:space="preserve"> Pública</w:t>
            </w:r>
            <w:r>
              <w:rPr>
                <w:rFonts w:eastAsia="Calibri"/>
                <w:sz w:val="20"/>
                <w:szCs w:val="20"/>
                <w:lang w:val="es-CO" w:eastAsia="en-US" w:bidi="ar-SA"/>
              </w:rPr>
              <w:t>s</w:t>
            </w:r>
            <w:r w:rsidRPr="006C03E8">
              <w:rPr>
                <w:rFonts w:eastAsia="Calibri"/>
                <w:sz w:val="20"/>
                <w:szCs w:val="20"/>
                <w:lang w:val="es-CO" w:eastAsia="en-US" w:bidi="ar-SA"/>
              </w:rPr>
              <w:t>:</w:t>
            </w:r>
            <w:r>
              <w:rPr>
                <w:rFonts w:eastAsia="Calibri"/>
                <w:sz w:val="20"/>
                <w:szCs w:val="20"/>
                <w:lang w:val="es-CO" w:eastAsia="en-US" w:bidi="ar-SA"/>
              </w:rPr>
              <w:t xml:space="preserve"> </w:t>
            </w:r>
            <w:r w:rsidRPr="006C03E8">
              <w:rPr>
                <w:rFonts w:eastAsia="Calibri"/>
                <w:b w:val="0"/>
                <w:sz w:val="20"/>
                <w:szCs w:val="20"/>
                <w:lang w:val="es-CO" w:eastAsia="en-US" w:bidi="ar-SA"/>
              </w:rPr>
              <w:t xml:space="preserve">Entes Territoriales; Ministerio de Ambiente y Desarrollo Sostenible; Institutos de Investigación del SINA; Otras CAR´s; Ministerios de Agricultura, Salud, Vivienda, Comercio Exterior, Hacienda, Educación; Policía Nacional; Ejército Nacional; Fiscalía General de la Nación - CTI; Instituciones Educativas. </w:t>
            </w:r>
          </w:p>
          <w:p w14:paraId="60B87A75" w14:textId="77777777" w:rsidR="00B6717F" w:rsidRPr="00A20AB3" w:rsidRDefault="00B6717F" w:rsidP="00B90D44">
            <w:pPr>
              <w:widowControl/>
              <w:adjustRightInd w:val="0"/>
              <w:jc w:val="both"/>
              <w:rPr>
                <w:rFonts w:eastAsia="Times New Roman"/>
                <w:sz w:val="20"/>
                <w:szCs w:val="20"/>
                <w:lang w:val="es-CO" w:bidi="ar-SA"/>
              </w:rPr>
            </w:pPr>
          </w:p>
        </w:tc>
        <w:tc>
          <w:tcPr>
            <w:tcW w:w="5386" w:type="dxa"/>
            <w:vAlign w:val="center"/>
          </w:tcPr>
          <w:p w14:paraId="203EBCBD" w14:textId="77777777" w:rsidR="00B6717F" w:rsidRDefault="00B6717F" w:rsidP="00B6717F">
            <w:pPr>
              <w:widowControl/>
              <w:numPr>
                <w:ilvl w:val="1"/>
                <w:numId w:val="10"/>
              </w:numPr>
              <w:autoSpaceDE/>
              <w:autoSpaceDN/>
              <w:adjustRightInd w:val="0"/>
              <w:ind w:left="456" w:hanging="284"/>
              <w:contextualSpacing/>
              <w:cnfStyle w:val="000000000000" w:firstRow="0" w:lastRow="0" w:firstColumn="0" w:lastColumn="0" w:oddVBand="0" w:evenVBand="0" w:oddHBand="0" w:evenHBand="0" w:firstRowFirstColumn="0" w:firstRowLastColumn="0" w:lastRowFirstColumn="0" w:lastRowLastColumn="0"/>
              <w:rPr>
                <w:rFonts w:eastAsia="Times New Roman"/>
                <w:sz w:val="20"/>
                <w:szCs w:val="20"/>
                <w:lang w:bidi="ar-SA"/>
              </w:rPr>
            </w:pPr>
            <w:r>
              <w:rPr>
                <w:rFonts w:eastAsia="Times New Roman"/>
                <w:sz w:val="20"/>
                <w:szCs w:val="20"/>
                <w:lang w:bidi="ar-SA"/>
              </w:rPr>
              <w:t>Forma de acceder a programas y proyectos</w:t>
            </w:r>
          </w:p>
          <w:p w14:paraId="21DB5729" w14:textId="77777777" w:rsidR="00B6717F" w:rsidRDefault="00B6717F" w:rsidP="00B6717F">
            <w:pPr>
              <w:widowControl/>
              <w:numPr>
                <w:ilvl w:val="1"/>
                <w:numId w:val="10"/>
              </w:numPr>
              <w:autoSpaceDE/>
              <w:autoSpaceDN/>
              <w:adjustRightInd w:val="0"/>
              <w:ind w:left="456" w:hanging="284"/>
              <w:contextualSpacing/>
              <w:cnfStyle w:val="000000000000" w:firstRow="0" w:lastRow="0" w:firstColumn="0" w:lastColumn="0" w:oddVBand="0" w:evenVBand="0" w:oddHBand="0" w:evenHBand="0" w:firstRowFirstColumn="0" w:firstRowLastColumn="0" w:lastRowFirstColumn="0" w:lastRowLastColumn="0"/>
              <w:rPr>
                <w:rFonts w:eastAsia="Times New Roman"/>
                <w:sz w:val="20"/>
                <w:szCs w:val="20"/>
                <w:lang w:bidi="ar-SA"/>
              </w:rPr>
            </w:pPr>
            <w:r>
              <w:rPr>
                <w:rFonts w:eastAsia="Times New Roman"/>
                <w:sz w:val="20"/>
                <w:szCs w:val="20"/>
                <w:lang w:bidi="ar-SA"/>
              </w:rPr>
              <w:t>Asignación y ejecución presupuestal</w:t>
            </w:r>
          </w:p>
          <w:p w14:paraId="76AB71B8" w14:textId="77777777" w:rsidR="00B6717F" w:rsidRDefault="00B6717F" w:rsidP="00B6717F">
            <w:pPr>
              <w:widowControl/>
              <w:numPr>
                <w:ilvl w:val="1"/>
                <w:numId w:val="10"/>
              </w:numPr>
              <w:autoSpaceDE/>
              <w:autoSpaceDN/>
              <w:adjustRightInd w:val="0"/>
              <w:ind w:left="456" w:hanging="284"/>
              <w:contextualSpacing/>
              <w:cnfStyle w:val="000000000000" w:firstRow="0" w:lastRow="0" w:firstColumn="0" w:lastColumn="0" w:oddVBand="0" w:evenVBand="0" w:oddHBand="0" w:evenHBand="0" w:firstRowFirstColumn="0" w:firstRowLastColumn="0" w:lastRowFirstColumn="0" w:lastRowLastColumn="0"/>
              <w:rPr>
                <w:rFonts w:eastAsia="Times New Roman"/>
                <w:sz w:val="20"/>
                <w:szCs w:val="20"/>
                <w:lang w:bidi="ar-SA"/>
              </w:rPr>
            </w:pPr>
            <w:r>
              <w:rPr>
                <w:rFonts w:eastAsia="Times New Roman"/>
                <w:sz w:val="20"/>
                <w:szCs w:val="20"/>
                <w:lang w:bidi="ar-SA"/>
              </w:rPr>
              <w:t>Estados financieros</w:t>
            </w:r>
          </w:p>
          <w:p w14:paraId="2A369808" w14:textId="77777777" w:rsidR="00B6717F" w:rsidRPr="006C03E8" w:rsidRDefault="00B6717F" w:rsidP="00B6717F">
            <w:pPr>
              <w:widowControl/>
              <w:numPr>
                <w:ilvl w:val="1"/>
                <w:numId w:val="10"/>
              </w:numPr>
              <w:autoSpaceDE/>
              <w:autoSpaceDN/>
              <w:adjustRightInd w:val="0"/>
              <w:ind w:left="456" w:hanging="284"/>
              <w:contextualSpacing/>
              <w:cnfStyle w:val="000000000000" w:firstRow="0" w:lastRow="0" w:firstColumn="0" w:lastColumn="0" w:oddVBand="0" w:evenVBand="0" w:oddHBand="0" w:evenHBand="0" w:firstRowFirstColumn="0" w:firstRowLastColumn="0" w:lastRowFirstColumn="0" w:lastRowLastColumn="0"/>
              <w:rPr>
                <w:rFonts w:eastAsia="Times New Roman"/>
                <w:sz w:val="20"/>
                <w:szCs w:val="20"/>
                <w:lang w:bidi="ar-SA"/>
              </w:rPr>
            </w:pPr>
            <w:r>
              <w:rPr>
                <w:rFonts w:eastAsia="Times New Roman"/>
                <w:sz w:val="20"/>
                <w:szCs w:val="20"/>
                <w:lang w:bidi="ar-SA"/>
              </w:rPr>
              <w:t>Trámites y servicios que ofrece la entidad</w:t>
            </w:r>
          </w:p>
          <w:p w14:paraId="0B732BDF" w14:textId="77777777" w:rsidR="00B6717F" w:rsidRPr="006C03E8" w:rsidRDefault="00B6717F" w:rsidP="00B6717F">
            <w:pPr>
              <w:widowControl/>
              <w:numPr>
                <w:ilvl w:val="1"/>
                <w:numId w:val="10"/>
              </w:numPr>
              <w:autoSpaceDE/>
              <w:autoSpaceDN/>
              <w:adjustRightInd w:val="0"/>
              <w:ind w:left="456" w:hanging="284"/>
              <w:contextualSpacing/>
              <w:jc w:val="both"/>
              <w:cnfStyle w:val="000000000000" w:firstRow="0" w:lastRow="0" w:firstColumn="0" w:lastColumn="0" w:oddVBand="0" w:evenVBand="0" w:oddHBand="0" w:evenHBand="0" w:firstRowFirstColumn="0" w:firstRowLastColumn="0" w:lastRowFirstColumn="0" w:lastRowLastColumn="0"/>
              <w:rPr>
                <w:rFonts w:eastAsia="Times New Roman"/>
                <w:sz w:val="20"/>
                <w:szCs w:val="20"/>
                <w:lang w:bidi="ar-SA"/>
              </w:rPr>
            </w:pPr>
            <w:r w:rsidRPr="006C03E8">
              <w:rPr>
                <w:rFonts w:eastAsia="Times New Roman"/>
                <w:sz w:val="20"/>
                <w:szCs w:val="20"/>
                <w:lang w:bidi="ar-SA"/>
              </w:rPr>
              <w:t>Asesoría a Entes Territoriales en el Área Ambiental</w:t>
            </w:r>
          </w:p>
          <w:p w14:paraId="5C66CFFE" w14:textId="77777777" w:rsidR="00B6717F" w:rsidRPr="006C03E8" w:rsidRDefault="00B6717F" w:rsidP="00B6717F">
            <w:pPr>
              <w:widowControl/>
              <w:numPr>
                <w:ilvl w:val="1"/>
                <w:numId w:val="10"/>
              </w:numPr>
              <w:autoSpaceDE/>
              <w:autoSpaceDN/>
              <w:adjustRightInd w:val="0"/>
              <w:ind w:left="456" w:hanging="284"/>
              <w:contextualSpacing/>
              <w:jc w:val="both"/>
              <w:cnfStyle w:val="000000000000" w:firstRow="0" w:lastRow="0" w:firstColumn="0" w:lastColumn="0" w:oddVBand="0" w:evenVBand="0" w:oddHBand="0" w:evenHBand="0" w:firstRowFirstColumn="0" w:firstRowLastColumn="0" w:lastRowFirstColumn="0" w:lastRowLastColumn="0"/>
              <w:rPr>
                <w:rFonts w:eastAsia="Times New Roman"/>
                <w:sz w:val="20"/>
                <w:szCs w:val="20"/>
                <w:lang w:bidi="ar-SA"/>
              </w:rPr>
            </w:pPr>
            <w:r w:rsidRPr="006C03E8">
              <w:rPr>
                <w:rFonts w:eastAsia="Times New Roman"/>
                <w:sz w:val="20"/>
                <w:szCs w:val="20"/>
                <w:lang w:bidi="ar-SA"/>
              </w:rPr>
              <w:t>Información Cartográfica</w:t>
            </w:r>
          </w:p>
          <w:p w14:paraId="6F463623" w14:textId="77777777" w:rsidR="00B6717F" w:rsidRPr="006C03E8" w:rsidRDefault="00B6717F" w:rsidP="00B6717F">
            <w:pPr>
              <w:widowControl/>
              <w:numPr>
                <w:ilvl w:val="1"/>
                <w:numId w:val="10"/>
              </w:numPr>
              <w:autoSpaceDE/>
              <w:autoSpaceDN/>
              <w:adjustRightInd w:val="0"/>
              <w:ind w:left="456" w:hanging="284"/>
              <w:contextualSpacing/>
              <w:jc w:val="both"/>
              <w:cnfStyle w:val="000000000000" w:firstRow="0" w:lastRow="0" w:firstColumn="0" w:lastColumn="0" w:oddVBand="0" w:evenVBand="0" w:oddHBand="0" w:evenHBand="0" w:firstRowFirstColumn="0" w:firstRowLastColumn="0" w:lastRowFirstColumn="0" w:lastRowLastColumn="0"/>
              <w:rPr>
                <w:rFonts w:eastAsia="Times New Roman"/>
                <w:sz w:val="20"/>
                <w:szCs w:val="20"/>
                <w:lang w:bidi="ar-SA"/>
              </w:rPr>
            </w:pPr>
            <w:r w:rsidRPr="006C03E8">
              <w:rPr>
                <w:rFonts w:eastAsia="Times New Roman"/>
                <w:sz w:val="20"/>
                <w:szCs w:val="20"/>
                <w:lang w:bidi="ar-SA"/>
              </w:rPr>
              <w:t>Estudios de Planificación e Investigación</w:t>
            </w:r>
          </w:p>
          <w:p w14:paraId="7397C802" w14:textId="77777777" w:rsidR="00B6717F" w:rsidRPr="006C03E8" w:rsidRDefault="00B6717F" w:rsidP="00B6717F">
            <w:pPr>
              <w:widowControl/>
              <w:numPr>
                <w:ilvl w:val="1"/>
                <w:numId w:val="10"/>
              </w:numPr>
              <w:autoSpaceDE/>
              <w:autoSpaceDN/>
              <w:adjustRightInd w:val="0"/>
              <w:ind w:left="456" w:hanging="284"/>
              <w:contextualSpacing/>
              <w:jc w:val="both"/>
              <w:cnfStyle w:val="000000000000" w:firstRow="0" w:lastRow="0" w:firstColumn="0" w:lastColumn="0" w:oddVBand="0" w:evenVBand="0" w:oddHBand="0" w:evenHBand="0" w:firstRowFirstColumn="0" w:firstRowLastColumn="0" w:lastRowFirstColumn="0" w:lastRowLastColumn="0"/>
              <w:rPr>
                <w:rFonts w:eastAsia="Times New Roman"/>
                <w:sz w:val="20"/>
                <w:szCs w:val="20"/>
                <w:lang w:bidi="ar-SA"/>
              </w:rPr>
            </w:pPr>
            <w:r w:rsidRPr="006C03E8">
              <w:rPr>
                <w:rFonts w:eastAsia="Times New Roman"/>
                <w:sz w:val="20"/>
                <w:szCs w:val="20"/>
                <w:lang w:bidi="ar-SA"/>
              </w:rPr>
              <w:t>Áreas Protegidas del orden regional.</w:t>
            </w:r>
          </w:p>
          <w:p w14:paraId="20E0F921" w14:textId="77777777" w:rsidR="00B6717F" w:rsidRPr="006C03E8" w:rsidRDefault="00B6717F" w:rsidP="00B6717F">
            <w:pPr>
              <w:widowControl/>
              <w:numPr>
                <w:ilvl w:val="1"/>
                <w:numId w:val="10"/>
              </w:numPr>
              <w:autoSpaceDE/>
              <w:autoSpaceDN/>
              <w:adjustRightInd w:val="0"/>
              <w:ind w:left="456" w:hanging="284"/>
              <w:contextualSpacing/>
              <w:jc w:val="both"/>
              <w:cnfStyle w:val="000000000000" w:firstRow="0" w:lastRow="0" w:firstColumn="0" w:lastColumn="0" w:oddVBand="0" w:evenVBand="0" w:oddHBand="0" w:evenHBand="0" w:firstRowFirstColumn="0" w:firstRowLastColumn="0" w:lastRowFirstColumn="0" w:lastRowLastColumn="0"/>
              <w:rPr>
                <w:rFonts w:eastAsia="Times New Roman"/>
                <w:sz w:val="20"/>
                <w:szCs w:val="20"/>
                <w:lang w:bidi="ar-SA"/>
              </w:rPr>
            </w:pPr>
            <w:r w:rsidRPr="006C03E8">
              <w:rPr>
                <w:rFonts w:eastAsia="Times New Roman"/>
                <w:sz w:val="20"/>
                <w:szCs w:val="20"/>
                <w:lang w:bidi="ar-SA"/>
              </w:rPr>
              <w:t>Planes de Ordenación de Recursos Naturales</w:t>
            </w:r>
          </w:p>
          <w:p w14:paraId="71C218F6" w14:textId="77777777" w:rsidR="00B6717F" w:rsidRPr="006C03E8" w:rsidRDefault="00B6717F" w:rsidP="00B6717F">
            <w:pPr>
              <w:widowControl/>
              <w:numPr>
                <w:ilvl w:val="1"/>
                <w:numId w:val="10"/>
              </w:numPr>
              <w:autoSpaceDE/>
              <w:autoSpaceDN/>
              <w:adjustRightInd w:val="0"/>
              <w:ind w:left="456" w:hanging="284"/>
              <w:contextualSpacing/>
              <w:jc w:val="both"/>
              <w:cnfStyle w:val="000000000000" w:firstRow="0" w:lastRow="0" w:firstColumn="0" w:lastColumn="0" w:oddVBand="0" w:evenVBand="0" w:oddHBand="0" w:evenHBand="0" w:firstRowFirstColumn="0" w:firstRowLastColumn="0" w:lastRowFirstColumn="0" w:lastRowLastColumn="0"/>
              <w:rPr>
                <w:rFonts w:eastAsia="Times New Roman"/>
                <w:sz w:val="20"/>
                <w:szCs w:val="20"/>
                <w:lang w:bidi="ar-SA"/>
              </w:rPr>
            </w:pPr>
            <w:r w:rsidRPr="006C03E8">
              <w:rPr>
                <w:rFonts w:eastAsia="Times New Roman"/>
                <w:sz w:val="20"/>
                <w:szCs w:val="20"/>
                <w:lang w:bidi="ar-SA"/>
              </w:rPr>
              <w:t xml:space="preserve">Talleres y Jornadas de Educación Ambiental </w:t>
            </w:r>
          </w:p>
          <w:p w14:paraId="3E449B7D" w14:textId="77777777" w:rsidR="00B6717F" w:rsidRPr="006C03E8" w:rsidRDefault="00B6717F" w:rsidP="00B6717F">
            <w:pPr>
              <w:widowControl/>
              <w:numPr>
                <w:ilvl w:val="1"/>
                <w:numId w:val="10"/>
              </w:numPr>
              <w:autoSpaceDE/>
              <w:autoSpaceDN/>
              <w:adjustRightInd w:val="0"/>
              <w:ind w:left="456" w:hanging="284"/>
              <w:contextualSpacing/>
              <w:jc w:val="both"/>
              <w:cnfStyle w:val="000000000000" w:firstRow="0" w:lastRow="0" w:firstColumn="0" w:lastColumn="0" w:oddVBand="0" w:evenVBand="0" w:oddHBand="0" w:evenHBand="0" w:firstRowFirstColumn="0" w:firstRowLastColumn="0" w:lastRowFirstColumn="0" w:lastRowLastColumn="0"/>
              <w:rPr>
                <w:rFonts w:eastAsia="Times New Roman"/>
                <w:sz w:val="20"/>
                <w:szCs w:val="20"/>
                <w:lang w:bidi="ar-SA"/>
              </w:rPr>
            </w:pPr>
            <w:r w:rsidRPr="006C03E8">
              <w:rPr>
                <w:rFonts w:eastAsia="Times New Roman"/>
                <w:sz w:val="20"/>
                <w:szCs w:val="20"/>
                <w:lang w:bidi="ar-SA"/>
              </w:rPr>
              <w:t>Senderos Interpretativos para la Educación Ambiental SENDICAM</w:t>
            </w:r>
          </w:p>
          <w:p w14:paraId="690DE9A4" w14:textId="77777777" w:rsidR="00B6717F" w:rsidRPr="00B93BAA" w:rsidRDefault="00B6717F" w:rsidP="00B6717F">
            <w:pPr>
              <w:widowControl/>
              <w:numPr>
                <w:ilvl w:val="1"/>
                <w:numId w:val="10"/>
              </w:numPr>
              <w:autoSpaceDE/>
              <w:autoSpaceDN/>
              <w:adjustRightInd w:val="0"/>
              <w:ind w:left="456" w:hanging="284"/>
              <w:contextualSpacing/>
              <w:jc w:val="both"/>
              <w:cnfStyle w:val="000000000000" w:firstRow="0" w:lastRow="0" w:firstColumn="0" w:lastColumn="0" w:oddVBand="0" w:evenVBand="0" w:oddHBand="0" w:evenHBand="0" w:firstRowFirstColumn="0" w:firstRowLastColumn="0" w:lastRowFirstColumn="0" w:lastRowLastColumn="0"/>
              <w:rPr>
                <w:rFonts w:eastAsia="Times New Roman"/>
                <w:sz w:val="20"/>
                <w:szCs w:val="20"/>
                <w:lang w:bidi="ar-SA"/>
              </w:rPr>
            </w:pPr>
            <w:r w:rsidRPr="006C03E8">
              <w:rPr>
                <w:rFonts w:eastAsia="Times New Roman"/>
                <w:sz w:val="20"/>
                <w:szCs w:val="20"/>
                <w:lang w:bidi="ar-SA"/>
              </w:rPr>
              <w:t>Informes</w:t>
            </w:r>
            <w:r>
              <w:rPr>
                <w:rFonts w:eastAsia="Times New Roman"/>
                <w:sz w:val="20"/>
                <w:szCs w:val="20"/>
                <w:lang w:bidi="ar-SA"/>
              </w:rPr>
              <w:t xml:space="preserve"> de gestión</w:t>
            </w:r>
          </w:p>
        </w:tc>
      </w:tr>
    </w:tbl>
    <w:p w14:paraId="22CDCB41" w14:textId="77777777" w:rsidR="00B6717F" w:rsidRDefault="00B6717F" w:rsidP="00B6717F">
      <w:pPr>
        <w:jc w:val="both"/>
      </w:pPr>
    </w:p>
    <w:p w14:paraId="4BFB3F73" w14:textId="77777777" w:rsidR="00B6717F" w:rsidRPr="00AA4808" w:rsidRDefault="00B6717F" w:rsidP="00B6717F">
      <w:pPr>
        <w:jc w:val="both"/>
      </w:pPr>
    </w:p>
    <w:p w14:paraId="00BDF985" w14:textId="77777777" w:rsidR="00B6717F" w:rsidRPr="00AA4808" w:rsidRDefault="00B6717F" w:rsidP="00B6717F">
      <w:pPr>
        <w:pStyle w:val="Prrafodelista"/>
        <w:numPr>
          <w:ilvl w:val="1"/>
          <w:numId w:val="14"/>
        </w:numPr>
        <w:jc w:val="both"/>
        <w:outlineLvl w:val="1"/>
      </w:pPr>
      <w:bookmarkStart w:id="13" w:name="_Toc56457758"/>
      <w:bookmarkStart w:id="14" w:name="_Toc114239270"/>
      <w:r w:rsidRPr="00AA4808">
        <w:t xml:space="preserve">Análisis </w:t>
      </w:r>
      <w:r>
        <w:t>d</w:t>
      </w:r>
      <w:r w:rsidRPr="00AA4808">
        <w:t>e Entorno</w:t>
      </w:r>
      <w:bookmarkEnd w:id="13"/>
      <w:bookmarkEnd w:id="14"/>
      <w:r w:rsidRPr="00AA4808">
        <w:t xml:space="preserve"> </w:t>
      </w:r>
    </w:p>
    <w:p w14:paraId="131A1585" w14:textId="77777777" w:rsidR="00B6717F" w:rsidRPr="00AA4808" w:rsidRDefault="00B6717F" w:rsidP="00B6717F">
      <w:pPr>
        <w:pStyle w:val="Prrafodelista"/>
        <w:ind w:left="762" w:firstLine="0"/>
        <w:jc w:val="both"/>
      </w:pPr>
    </w:p>
    <w:p w14:paraId="6AB85D9E" w14:textId="154F46ED" w:rsidR="00B6717F" w:rsidRPr="00AA4808" w:rsidRDefault="00B6717F" w:rsidP="00B6717F">
      <w:pPr>
        <w:pStyle w:val="Prrafodelista"/>
        <w:ind w:left="0" w:firstLine="0"/>
        <w:jc w:val="both"/>
      </w:pPr>
      <w:r w:rsidRPr="00AA4808">
        <w:t>Para que cada espacio donde se rinde cuentas se desarrolle de manera óptima</w:t>
      </w:r>
      <w:r w:rsidR="000C5B5D">
        <w:t>,</w:t>
      </w:r>
      <w:r w:rsidRPr="00AA4808">
        <w:t xml:space="preserve"> es necesario definir </w:t>
      </w:r>
      <w:r w:rsidR="000C5B5D">
        <w:t>los</w:t>
      </w:r>
      <w:r w:rsidRPr="00AA4808">
        <w:t xml:space="preserve"> recursos humanos, financieros, tecnológicos y de infraestructura que soporten las acciones </w:t>
      </w:r>
      <w:r w:rsidR="000C5B5D">
        <w:t xml:space="preserve">a ser </w:t>
      </w:r>
      <w:r w:rsidR="00BB32A8">
        <w:t>ejecutadas</w:t>
      </w:r>
      <w:r w:rsidRPr="00AA4808">
        <w:t xml:space="preserve">.  </w:t>
      </w:r>
    </w:p>
    <w:p w14:paraId="3DEC549F" w14:textId="77777777" w:rsidR="00B6717F" w:rsidRPr="00AA4808" w:rsidRDefault="00B6717F" w:rsidP="00B6717F">
      <w:pPr>
        <w:pStyle w:val="Prrafodelista"/>
        <w:ind w:left="0" w:firstLine="0"/>
        <w:jc w:val="both"/>
      </w:pPr>
      <w:r w:rsidRPr="00AA4808">
        <w:t xml:space="preserve"> </w:t>
      </w:r>
    </w:p>
    <w:p w14:paraId="2E772E3B" w14:textId="31146A98" w:rsidR="00B6717F" w:rsidRDefault="00B6717F" w:rsidP="00B6717F">
      <w:pPr>
        <w:pStyle w:val="Prrafodelista"/>
        <w:ind w:left="0" w:firstLine="0"/>
        <w:jc w:val="both"/>
      </w:pPr>
      <w:r w:rsidRPr="003258AD">
        <w:rPr>
          <w:b/>
        </w:rPr>
        <w:t>Recursos humanos:</w:t>
      </w:r>
      <w:r w:rsidRPr="00AA4808">
        <w:t xml:space="preserve"> </w:t>
      </w:r>
      <w:r>
        <w:t>E</w:t>
      </w:r>
      <w:r w:rsidRPr="00AA4808">
        <w:t>s el equipo encargado de desarrollar cada un</w:t>
      </w:r>
      <w:r w:rsidR="00073037">
        <w:t xml:space="preserve">o de los componentes de la estrategia </w:t>
      </w:r>
      <w:r w:rsidRPr="00AA4808">
        <w:t xml:space="preserve">de la rendición de cuentas, coordinado por la </w:t>
      </w:r>
      <w:r w:rsidR="00073037">
        <w:t>subdirección</w:t>
      </w:r>
      <w:r w:rsidRPr="00AA4808">
        <w:t xml:space="preserve"> de Planeación</w:t>
      </w:r>
      <w:r w:rsidR="00073037">
        <w:t xml:space="preserve"> y Ordenamiento </w:t>
      </w:r>
      <w:r w:rsidR="001F154F">
        <w:t xml:space="preserve">Territorial; </w:t>
      </w:r>
      <w:r w:rsidR="001F154F" w:rsidRPr="00AA4808">
        <w:t>conformado</w:t>
      </w:r>
      <w:r w:rsidRPr="00AA4808">
        <w:t xml:space="preserve"> por profesionales de cada dependencia asignados para tal fin. Son quienes viabilizan las acciones definidas en la estrategia y aportan al cumplimiento de los objetivos trazados. </w:t>
      </w:r>
    </w:p>
    <w:p w14:paraId="2D355870" w14:textId="77777777" w:rsidR="00B6717F" w:rsidRDefault="00B6717F" w:rsidP="00B6717F">
      <w:pPr>
        <w:pStyle w:val="Prrafodelista"/>
        <w:ind w:left="0" w:firstLine="0"/>
        <w:jc w:val="both"/>
      </w:pPr>
    </w:p>
    <w:p w14:paraId="728E93B5" w14:textId="77777777" w:rsidR="00B6717F" w:rsidRDefault="00B6717F" w:rsidP="00B6717F">
      <w:pPr>
        <w:pStyle w:val="Prrafodelista"/>
        <w:ind w:left="0" w:firstLine="0"/>
        <w:jc w:val="both"/>
      </w:pPr>
      <w:r w:rsidRPr="003258AD">
        <w:rPr>
          <w:b/>
        </w:rPr>
        <w:t xml:space="preserve">Financieros: </w:t>
      </w:r>
      <w:r>
        <w:t>L</w:t>
      </w:r>
      <w:r w:rsidRPr="00AA4808">
        <w:t>a asignación presupuestal para el desarrollo de los espacios de rendición de cuentas hace p</w:t>
      </w:r>
      <w:r>
        <w:t>arte del presupuesto asignado al proyecto de Fortalecimiento Institucional y a los gastos generales de la entidad</w:t>
      </w:r>
      <w:r w:rsidRPr="00AA4808">
        <w:t xml:space="preserve">. </w:t>
      </w:r>
    </w:p>
    <w:p w14:paraId="62C56A7B" w14:textId="77777777" w:rsidR="00B6717F" w:rsidRDefault="00B6717F" w:rsidP="00B6717F">
      <w:pPr>
        <w:pStyle w:val="Prrafodelista"/>
        <w:ind w:left="0" w:firstLine="0"/>
        <w:jc w:val="both"/>
      </w:pPr>
    </w:p>
    <w:p w14:paraId="4A92E7E5" w14:textId="1B338184" w:rsidR="00B6717F" w:rsidRDefault="00B6717F" w:rsidP="00B6717F">
      <w:pPr>
        <w:pStyle w:val="Prrafodelista"/>
        <w:ind w:left="0" w:firstLine="0"/>
        <w:jc w:val="both"/>
      </w:pPr>
      <w:r w:rsidRPr="003258AD">
        <w:rPr>
          <w:b/>
        </w:rPr>
        <w:t>Tecnológicos:</w:t>
      </w:r>
      <w:r>
        <w:t xml:space="preserve"> L</w:t>
      </w:r>
      <w:r w:rsidRPr="00AA4808">
        <w:t xml:space="preserve">a </w:t>
      </w:r>
      <w:r w:rsidR="00073037">
        <w:t>subdirección</w:t>
      </w:r>
      <w:r w:rsidRPr="00AA4808">
        <w:t xml:space="preserve"> </w:t>
      </w:r>
      <w:r>
        <w:t xml:space="preserve">de Planeación </w:t>
      </w:r>
      <w:r w:rsidR="00073037">
        <w:t xml:space="preserve">y Ordenamiento Territorial </w:t>
      </w:r>
      <w:r>
        <w:t xml:space="preserve">supervisora del outsourcing de sistemas, </w:t>
      </w:r>
      <w:r w:rsidRPr="00AA4808">
        <w:t>dispone de los recursos necesarios para el desarrollo de</w:t>
      </w:r>
      <w:r>
        <w:t xml:space="preserve"> </w:t>
      </w:r>
      <w:r w:rsidRPr="00AA4808">
        <w:t xml:space="preserve">los espacios de rendición de cuentas, entre ellos, la página web, videos, redes sociales, carteleras digitales, transmisiones vía streaming, dispositivos tecnológicos, etc. </w:t>
      </w:r>
    </w:p>
    <w:p w14:paraId="00D715A9" w14:textId="77777777" w:rsidR="00B6717F" w:rsidRDefault="00B6717F" w:rsidP="00B6717F">
      <w:pPr>
        <w:pStyle w:val="Prrafodelista"/>
        <w:ind w:left="0" w:firstLine="0"/>
        <w:jc w:val="both"/>
      </w:pPr>
    </w:p>
    <w:p w14:paraId="5666A339" w14:textId="4DC47739" w:rsidR="00B6717F" w:rsidRDefault="00B6717F" w:rsidP="00B6717F">
      <w:pPr>
        <w:pStyle w:val="Prrafodelista"/>
        <w:ind w:left="0" w:firstLine="0"/>
        <w:jc w:val="both"/>
      </w:pPr>
      <w:r w:rsidRPr="003258AD">
        <w:rPr>
          <w:b/>
        </w:rPr>
        <w:t>Infraestructura</w:t>
      </w:r>
      <w:r>
        <w:t>: L</w:t>
      </w:r>
      <w:r w:rsidRPr="00AA4808">
        <w:t xml:space="preserve">a </w:t>
      </w:r>
      <w:r>
        <w:t>CAM</w:t>
      </w:r>
      <w:r w:rsidRPr="00AA4808">
        <w:t xml:space="preserve"> con el ánimo de hacer un uso eficiente de los recursos públicos utiliza </w:t>
      </w:r>
      <w:r>
        <w:t xml:space="preserve">preferencialmente </w:t>
      </w:r>
      <w:r w:rsidR="00BB32A8">
        <w:t xml:space="preserve">sus </w:t>
      </w:r>
      <w:r w:rsidR="00BB32A8" w:rsidRPr="00AA4808">
        <w:t>instalaciones</w:t>
      </w:r>
      <w:r w:rsidRPr="00AA4808">
        <w:t xml:space="preserve"> físicas y los equipos técnicos con los que cuenta, para el desarrollo de estos espacios de </w:t>
      </w:r>
      <w:r w:rsidR="00073037">
        <w:t xml:space="preserve">diálogo y </w:t>
      </w:r>
      <w:r w:rsidRPr="00AA4808">
        <w:t>participación</w:t>
      </w:r>
      <w:r w:rsidR="00073037">
        <w:t xml:space="preserve"> de los usuarios de la entidad</w:t>
      </w:r>
      <w:r w:rsidRPr="00AA4808">
        <w:t xml:space="preserve">. </w:t>
      </w:r>
    </w:p>
    <w:p w14:paraId="3A90AFB4" w14:textId="77777777" w:rsidR="00B6717F" w:rsidRPr="00AA4808" w:rsidRDefault="00B6717F" w:rsidP="00B6717F">
      <w:pPr>
        <w:pStyle w:val="Prrafodelista"/>
        <w:ind w:left="0" w:firstLine="0"/>
        <w:jc w:val="both"/>
      </w:pPr>
    </w:p>
    <w:p w14:paraId="5BB16435" w14:textId="29F0BCE3" w:rsidR="00B6717F" w:rsidRPr="00AA4808" w:rsidRDefault="00B6717F" w:rsidP="00B6717F">
      <w:pPr>
        <w:jc w:val="both"/>
      </w:pPr>
      <w:r>
        <w:t>S</w:t>
      </w:r>
      <w:r w:rsidRPr="00AA4808">
        <w:t xml:space="preserve">e deben tener en cuenta factores externos que pueden afectar la estrategia de rendición de cuentas, </w:t>
      </w:r>
      <w:r>
        <w:t xml:space="preserve">y </w:t>
      </w:r>
      <w:r w:rsidRPr="00AA4808">
        <w:t>que impacta</w:t>
      </w:r>
      <w:r>
        <w:t>ría</w:t>
      </w:r>
      <w:r w:rsidRPr="00AA4808">
        <w:t>n su desarrollo</w:t>
      </w:r>
      <w:r>
        <w:t>; sobre todo para materializar el elemento de diálogo al ser conscientes que este es mucho más efectivo si se realiza de forma presencial. De todas maneras, e</w:t>
      </w:r>
      <w:r w:rsidRPr="00AA4808">
        <w:t>n la vigencia 202</w:t>
      </w:r>
      <w:r w:rsidR="00073037">
        <w:t xml:space="preserve">2 </w:t>
      </w:r>
      <w:r w:rsidRPr="00AA4808">
        <w:t xml:space="preserve">se </w:t>
      </w:r>
      <w:r>
        <w:t xml:space="preserve">debe prever </w:t>
      </w:r>
      <w:r w:rsidR="00073037">
        <w:t>el desarrollo de los</w:t>
      </w:r>
      <w:r>
        <w:t xml:space="preserve"> espacios</w:t>
      </w:r>
      <w:r w:rsidR="00073037">
        <w:t xml:space="preserve"> de rendición de cuentas a través de</w:t>
      </w:r>
      <w:r>
        <w:t xml:space="preserve"> canales virtuales</w:t>
      </w:r>
      <w:r w:rsidR="00073037">
        <w:t>; además en cumplimiento de directrices de austeridad en el gasto emanados del gobierno nacional.</w:t>
      </w:r>
      <w:r w:rsidRPr="00AA4808">
        <w:t xml:space="preserve"> </w:t>
      </w:r>
    </w:p>
    <w:p w14:paraId="3F5E1A99" w14:textId="77777777" w:rsidR="00B6717F" w:rsidRPr="00AA4808" w:rsidRDefault="00B6717F" w:rsidP="00B6717F">
      <w:pPr>
        <w:jc w:val="both"/>
      </w:pPr>
      <w:r w:rsidRPr="00AA4808">
        <w:t xml:space="preserve"> </w:t>
      </w:r>
    </w:p>
    <w:p w14:paraId="182F3527" w14:textId="77777777" w:rsidR="00B6717F" w:rsidRPr="001C3B3F" w:rsidRDefault="00B6717F" w:rsidP="00B6717F">
      <w:pPr>
        <w:jc w:val="both"/>
      </w:pPr>
      <w:r w:rsidRPr="001C3B3F">
        <w:t>En efecto, en esta contingencia y en el marco de su misión, la CAM ha diseñado e implementado estrategias que le permit</w:t>
      </w:r>
      <w:r>
        <w:t>e</w:t>
      </w:r>
      <w:r w:rsidRPr="001C3B3F">
        <w:t xml:space="preserve">n cumplir con una gestión eficiente acorde con las nuevas realidades y necesidades ciudadanas e institucionales, en medio de la emergencia. </w:t>
      </w:r>
      <w:r>
        <w:t>El uso de</w:t>
      </w:r>
      <w:r w:rsidRPr="001C3B3F">
        <w:t xml:space="preserve"> las tecnologías de la información y las comunicaciones desempeñan un papel preponderante, dado que facilitan no solo la entrega de información oportuna, sino el encuentro virtual y la socialización de temas sensibles para la ciudadanía. </w:t>
      </w:r>
    </w:p>
    <w:p w14:paraId="6616DD47" w14:textId="77777777" w:rsidR="00B6717F" w:rsidRPr="001C3B3F" w:rsidRDefault="00B6717F" w:rsidP="00B6717F">
      <w:pPr>
        <w:jc w:val="both"/>
      </w:pPr>
      <w:r w:rsidRPr="001C3B3F">
        <w:t xml:space="preserve"> </w:t>
      </w:r>
    </w:p>
    <w:p w14:paraId="1633CAE8" w14:textId="0A65A870" w:rsidR="00B6717F" w:rsidRPr="00AA4808" w:rsidRDefault="00B6717F" w:rsidP="00B6717F">
      <w:pPr>
        <w:jc w:val="both"/>
      </w:pPr>
      <w:r w:rsidRPr="001C3B3F">
        <w:t>Es importante aclarar</w:t>
      </w:r>
      <w:r>
        <w:t xml:space="preserve"> entonces,</w:t>
      </w:r>
      <w:r w:rsidRPr="001C3B3F">
        <w:t xml:space="preserve"> que la entidad dará prioridad al desarrollo de los espacios de participación y de rendición de cuentas, por medios virtuales, no obstante, si la evolución de la pandemia lo permite se desarrollar</w:t>
      </w:r>
      <w:r>
        <w:t>án</w:t>
      </w:r>
      <w:r w:rsidRPr="001C3B3F">
        <w:t xml:space="preserve"> espacios presenciales</w:t>
      </w:r>
      <w:r>
        <w:t xml:space="preserve">, por </w:t>
      </w:r>
      <w:r w:rsidR="00073037">
        <w:t xml:space="preserve">ser </w:t>
      </w:r>
      <w:r>
        <w:t>estos los que mayor acercamiento, diálogo franco y sincero y sentido de pertenencia generan en las personas.</w:t>
      </w:r>
      <w:r w:rsidRPr="00AA4808">
        <w:t xml:space="preserve"> </w:t>
      </w:r>
    </w:p>
    <w:p w14:paraId="5BFBDF27" w14:textId="77777777" w:rsidR="00B6717F" w:rsidRPr="00AA4808" w:rsidRDefault="00B6717F" w:rsidP="00B6717F">
      <w:pPr>
        <w:jc w:val="both"/>
      </w:pPr>
    </w:p>
    <w:p w14:paraId="68ACAFD6" w14:textId="77777777" w:rsidR="00B6717F" w:rsidRPr="00AA4808" w:rsidRDefault="00B6717F" w:rsidP="00B6717F">
      <w:pPr>
        <w:pStyle w:val="Prrafodelista"/>
        <w:numPr>
          <w:ilvl w:val="1"/>
          <w:numId w:val="14"/>
        </w:numPr>
        <w:jc w:val="both"/>
        <w:outlineLvl w:val="1"/>
      </w:pPr>
      <w:bookmarkStart w:id="15" w:name="_Toc56457759"/>
      <w:bookmarkStart w:id="16" w:name="_Toc114239271"/>
      <w:r w:rsidRPr="00AA4808">
        <w:t xml:space="preserve">Necesidades </w:t>
      </w:r>
      <w:r>
        <w:t>d</w:t>
      </w:r>
      <w:r w:rsidRPr="00AA4808">
        <w:t>e Información</w:t>
      </w:r>
      <w:bookmarkEnd w:id="15"/>
      <w:bookmarkEnd w:id="16"/>
      <w:r w:rsidRPr="00AA4808">
        <w:t xml:space="preserve"> </w:t>
      </w:r>
    </w:p>
    <w:p w14:paraId="43E28852" w14:textId="77777777" w:rsidR="00B6717F" w:rsidRPr="00AA4808" w:rsidRDefault="00B6717F" w:rsidP="00B6717F"/>
    <w:p w14:paraId="64949AFD" w14:textId="5F6DB784" w:rsidR="00B6717F" w:rsidRDefault="00B6717F" w:rsidP="00B6717F">
      <w:pPr>
        <w:jc w:val="both"/>
      </w:pPr>
      <w:r w:rsidRPr="00AA4808">
        <w:t xml:space="preserve">La </w:t>
      </w:r>
      <w:r>
        <w:t>Corporación Autónoma Regional del Alto Magdalena (CAM)</w:t>
      </w:r>
      <w:r w:rsidRPr="00AA4808">
        <w:t xml:space="preserve"> ha realizado un mapeo de la </w:t>
      </w:r>
      <w:r w:rsidRPr="00726B60">
        <w:t xml:space="preserve">información que produce y publica teniendo en cuenta las normas que la rigen, </w:t>
      </w:r>
      <w:r w:rsidR="00AE3EC8">
        <w:t xml:space="preserve">y mediante </w:t>
      </w:r>
      <w:r w:rsidRPr="00726B60">
        <w:t xml:space="preserve">Resolución </w:t>
      </w:r>
      <w:r w:rsidR="00AE3EC8">
        <w:t>2782</w:t>
      </w:r>
      <w:r w:rsidRPr="00726B60">
        <w:t xml:space="preserve"> de 201</w:t>
      </w:r>
      <w:r w:rsidR="00AE3EC8">
        <w:t>9 adopta el esquema de publicación de la información y determina las responsabilidades para su gestión</w:t>
      </w:r>
      <w:r w:rsidRPr="00726B60">
        <w:t>, así como los intereses y necesidades de</w:t>
      </w:r>
      <w:r w:rsidRPr="00AA4808">
        <w:t xml:space="preserve"> sus grupos de valor y partes interesadas. </w:t>
      </w:r>
      <w:r w:rsidR="00BB32A8">
        <w:t>Es así como</w:t>
      </w:r>
      <w:r w:rsidRPr="00AA4808">
        <w:t xml:space="preserve"> se tienen dos gran</w:t>
      </w:r>
      <w:r>
        <w:t>des instrumentos de información:</w:t>
      </w:r>
      <w:r w:rsidRPr="00AA4808">
        <w:t xml:space="preserve"> Primero, el esquema de publicación, documento que responde a los requerimientos señalados </w:t>
      </w:r>
      <w:r w:rsidRPr="001335FF">
        <w:t xml:space="preserve">en dicha resolución y que contiene información relevante para la ciudadanía y grupos de interés. Y segundo, los datos abiertos que sirven para el análisis de información a través de su reutilización por parte de terceros. En la siguiente tabla se observan los temas relevantes </w:t>
      </w:r>
      <w:r>
        <w:t xml:space="preserve">que deben </w:t>
      </w:r>
      <w:r w:rsidRPr="001335FF">
        <w:t>ser comunicados, así como los aspectos y contenidos para cada uno de ellos.</w:t>
      </w:r>
      <w:r>
        <w:t xml:space="preserve"> </w:t>
      </w:r>
    </w:p>
    <w:p w14:paraId="0F261F1E" w14:textId="77777777" w:rsidR="00A002D6" w:rsidRPr="00AA4808" w:rsidRDefault="00A002D6" w:rsidP="00B6717F">
      <w:pPr>
        <w:jc w:val="both"/>
      </w:pPr>
    </w:p>
    <w:p w14:paraId="340AB6A6" w14:textId="77777777" w:rsidR="00B6717F" w:rsidRPr="00AA4808" w:rsidRDefault="00B6717F" w:rsidP="00B6717F">
      <w:pPr>
        <w:jc w:val="both"/>
      </w:pPr>
    </w:p>
    <w:p w14:paraId="1A0DD6DF" w14:textId="6976934A" w:rsidR="00B6717F" w:rsidRPr="00AA4808" w:rsidRDefault="00B6717F" w:rsidP="00B6717F">
      <w:pPr>
        <w:jc w:val="center"/>
      </w:pPr>
      <w:bookmarkStart w:id="17" w:name="_Toc56457771"/>
      <w:bookmarkStart w:id="18" w:name="_Toc114239282"/>
      <w:r w:rsidRPr="00114BC5">
        <w:rPr>
          <w:color w:val="000000" w:themeColor="text1"/>
        </w:rPr>
        <w:t xml:space="preserve">Tabla </w:t>
      </w:r>
      <w:r w:rsidRPr="00114BC5">
        <w:rPr>
          <w:color w:val="000000" w:themeColor="text1"/>
        </w:rPr>
        <w:fldChar w:fldCharType="begin"/>
      </w:r>
      <w:r w:rsidRPr="00114BC5">
        <w:rPr>
          <w:color w:val="000000" w:themeColor="text1"/>
        </w:rPr>
        <w:instrText xml:space="preserve"> SEQ Tabla \* ARABIC </w:instrText>
      </w:r>
      <w:r w:rsidRPr="00114BC5">
        <w:rPr>
          <w:color w:val="000000" w:themeColor="text1"/>
        </w:rPr>
        <w:fldChar w:fldCharType="separate"/>
      </w:r>
      <w:r w:rsidR="00AE3EC8">
        <w:rPr>
          <w:noProof/>
          <w:color w:val="000000" w:themeColor="text1"/>
        </w:rPr>
        <w:t>4</w:t>
      </w:r>
      <w:r w:rsidRPr="00114BC5">
        <w:rPr>
          <w:color w:val="000000" w:themeColor="text1"/>
        </w:rPr>
        <w:fldChar w:fldCharType="end"/>
      </w:r>
      <w:r>
        <w:rPr>
          <w:color w:val="000000" w:themeColor="text1"/>
        </w:rPr>
        <w:t xml:space="preserve"> </w:t>
      </w:r>
      <w:r w:rsidRPr="00AA4808">
        <w:t>Temas Relevantes que la CAM debe comunicar</w:t>
      </w:r>
      <w:bookmarkEnd w:id="17"/>
      <w:bookmarkEnd w:id="18"/>
    </w:p>
    <w:p w14:paraId="1FF8F750" w14:textId="77777777" w:rsidR="00B6717F" w:rsidRPr="00AA4808" w:rsidRDefault="00B6717F" w:rsidP="00B6717F">
      <w:pPr>
        <w:jc w:val="both"/>
      </w:pPr>
    </w:p>
    <w:tbl>
      <w:tblPr>
        <w:tblStyle w:val="Tablanormal1"/>
        <w:tblW w:w="0" w:type="auto"/>
        <w:tblLook w:val="04A0" w:firstRow="1" w:lastRow="0" w:firstColumn="1" w:lastColumn="0" w:noHBand="0" w:noVBand="1"/>
      </w:tblPr>
      <w:tblGrid>
        <w:gridCol w:w="2405"/>
        <w:gridCol w:w="2835"/>
        <w:gridCol w:w="3871"/>
      </w:tblGrid>
      <w:tr w:rsidR="00B6717F" w:rsidRPr="00D62BC4" w14:paraId="2643C9DA" w14:textId="77777777" w:rsidTr="00B90D4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2D348AC9" w14:textId="77777777" w:rsidR="00B6717F" w:rsidRPr="00D62BC4" w:rsidRDefault="00B6717F" w:rsidP="00B90D44">
            <w:pPr>
              <w:jc w:val="center"/>
            </w:pPr>
            <w:r w:rsidRPr="00D62BC4">
              <w:t>Temas</w:t>
            </w:r>
          </w:p>
        </w:tc>
        <w:tc>
          <w:tcPr>
            <w:tcW w:w="2835" w:type="dxa"/>
            <w:vAlign w:val="center"/>
          </w:tcPr>
          <w:p w14:paraId="53BD08E0" w14:textId="77777777" w:rsidR="00B6717F" w:rsidRPr="00D62BC4" w:rsidRDefault="00B6717F" w:rsidP="00B90D44">
            <w:pPr>
              <w:jc w:val="center"/>
              <w:cnfStyle w:val="100000000000" w:firstRow="1" w:lastRow="0" w:firstColumn="0" w:lastColumn="0" w:oddVBand="0" w:evenVBand="0" w:oddHBand="0" w:evenHBand="0" w:firstRowFirstColumn="0" w:firstRowLastColumn="0" w:lastRowFirstColumn="0" w:lastRowLastColumn="0"/>
            </w:pPr>
            <w:r w:rsidRPr="00D62BC4">
              <w:t>Aspectos</w:t>
            </w:r>
          </w:p>
        </w:tc>
        <w:tc>
          <w:tcPr>
            <w:tcW w:w="3871" w:type="dxa"/>
            <w:vAlign w:val="center"/>
          </w:tcPr>
          <w:p w14:paraId="160A5AA3" w14:textId="77777777" w:rsidR="00B6717F" w:rsidRPr="00D62BC4" w:rsidRDefault="00B6717F" w:rsidP="00B90D44">
            <w:pPr>
              <w:jc w:val="center"/>
              <w:cnfStyle w:val="100000000000" w:firstRow="1" w:lastRow="0" w:firstColumn="0" w:lastColumn="0" w:oddVBand="0" w:evenVBand="0" w:oddHBand="0" w:evenHBand="0" w:firstRowFirstColumn="0" w:firstRowLastColumn="0" w:lastRowFirstColumn="0" w:lastRowLastColumn="0"/>
            </w:pPr>
            <w:r w:rsidRPr="00D62BC4">
              <w:t>Contenido</w:t>
            </w:r>
          </w:p>
        </w:tc>
      </w:tr>
      <w:tr w:rsidR="00B6717F" w:rsidRPr="00D62BC4" w14:paraId="0EFBFC08" w14:textId="77777777" w:rsidTr="00B90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11A3713C" w14:textId="77777777" w:rsidR="00B6717F" w:rsidRPr="000401DD" w:rsidRDefault="00B6717F" w:rsidP="00B90D44">
            <w:pPr>
              <w:jc w:val="center"/>
              <w:rPr>
                <w:b w:val="0"/>
                <w:sz w:val="18"/>
                <w:szCs w:val="18"/>
              </w:rPr>
            </w:pPr>
            <w:r w:rsidRPr="000401DD">
              <w:rPr>
                <w:b w:val="0"/>
                <w:sz w:val="18"/>
                <w:szCs w:val="18"/>
              </w:rPr>
              <w:t>Presupuesto</w:t>
            </w:r>
          </w:p>
        </w:tc>
        <w:tc>
          <w:tcPr>
            <w:tcW w:w="2835" w:type="dxa"/>
            <w:vAlign w:val="center"/>
          </w:tcPr>
          <w:p w14:paraId="463BD7C0" w14:textId="77777777" w:rsidR="00B6717F" w:rsidRPr="000401DD" w:rsidRDefault="00B6717F" w:rsidP="00B6717F">
            <w:pPr>
              <w:pStyle w:val="Prrafodelista"/>
              <w:widowControl/>
              <w:numPr>
                <w:ilvl w:val="0"/>
                <w:numId w:val="6"/>
              </w:numPr>
              <w:autoSpaceDE/>
              <w:autoSpaceDN/>
              <w:ind w:left="174" w:hanging="142"/>
              <w:jc w:val="both"/>
              <w:cnfStyle w:val="000000100000" w:firstRow="0" w:lastRow="0" w:firstColumn="0" w:lastColumn="0" w:oddVBand="0" w:evenVBand="0" w:oddHBand="1" w:evenHBand="0" w:firstRowFirstColumn="0" w:firstRowLastColumn="0" w:lastRowFirstColumn="0" w:lastRowLastColumn="0"/>
              <w:rPr>
                <w:sz w:val="18"/>
                <w:szCs w:val="18"/>
              </w:rPr>
            </w:pPr>
            <w:r w:rsidRPr="000401DD">
              <w:rPr>
                <w:sz w:val="18"/>
                <w:szCs w:val="18"/>
              </w:rPr>
              <w:t>Ejecución Presupuestal</w:t>
            </w:r>
          </w:p>
          <w:p w14:paraId="00D0A923" w14:textId="77777777" w:rsidR="00B6717F" w:rsidRPr="000401DD" w:rsidRDefault="00B6717F" w:rsidP="00B6717F">
            <w:pPr>
              <w:pStyle w:val="Prrafodelista"/>
              <w:widowControl/>
              <w:numPr>
                <w:ilvl w:val="0"/>
                <w:numId w:val="6"/>
              </w:numPr>
              <w:autoSpaceDE/>
              <w:autoSpaceDN/>
              <w:ind w:left="174" w:hanging="142"/>
              <w:jc w:val="both"/>
              <w:cnfStyle w:val="000000100000" w:firstRow="0" w:lastRow="0" w:firstColumn="0" w:lastColumn="0" w:oddVBand="0" w:evenVBand="0" w:oddHBand="1" w:evenHBand="0" w:firstRowFirstColumn="0" w:firstRowLastColumn="0" w:lastRowFirstColumn="0" w:lastRowLastColumn="0"/>
              <w:rPr>
                <w:sz w:val="18"/>
                <w:szCs w:val="18"/>
              </w:rPr>
            </w:pPr>
            <w:r w:rsidRPr="000401DD">
              <w:rPr>
                <w:sz w:val="18"/>
                <w:szCs w:val="18"/>
              </w:rPr>
              <w:t>Estados Financieros</w:t>
            </w:r>
          </w:p>
        </w:tc>
        <w:tc>
          <w:tcPr>
            <w:tcW w:w="3871" w:type="dxa"/>
            <w:vAlign w:val="center"/>
          </w:tcPr>
          <w:p w14:paraId="5FF542A9" w14:textId="77777777" w:rsidR="00B6717F" w:rsidRPr="00C20A5E" w:rsidRDefault="00B6717F" w:rsidP="00B6717F">
            <w:pPr>
              <w:pStyle w:val="Prrafodelista"/>
              <w:numPr>
                <w:ilvl w:val="0"/>
                <w:numId w:val="7"/>
              </w:numPr>
              <w:ind w:left="177" w:hanging="177"/>
              <w:jc w:val="both"/>
              <w:cnfStyle w:val="000000100000" w:firstRow="0" w:lastRow="0" w:firstColumn="0" w:lastColumn="0" w:oddVBand="0" w:evenVBand="0" w:oddHBand="1" w:evenHBand="0" w:firstRowFirstColumn="0" w:firstRowLastColumn="0" w:lastRowFirstColumn="0" w:lastRowLastColumn="0"/>
              <w:rPr>
                <w:sz w:val="18"/>
                <w:szCs w:val="18"/>
              </w:rPr>
            </w:pPr>
            <w:r w:rsidRPr="00C20A5E">
              <w:rPr>
                <w:sz w:val="18"/>
                <w:szCs w:val="18"/>
              </w:rPr>
              <w:t>Presupuesto general asignado para cada año fiscal.</w:t>
            </w:r>
          </w:p>
          <w:p w14:paraId="5F0B27E8" w14:textId="0CD6D029" w:rsidR="00B6717F" w:rsidRDefault="00B6717F" w:rsidP="00B6717F">
            <w:pPr>
              <w:pStyle w:val="Prrafodelista"/>
              <w:numPr>
                <w:ilvl w:val="0"/>
                <w:numId w:val="7"/>
              </w:numPr>
              <w:ind w:left="177" w:hanging="177"/>
              <w:jc w:val="both"/>
              <w:cnfStyle w:val="000000100000" w:firstRow="0" w:lastRow="0" w:firstColumn="0" w:lastColumn="0" w:oddVBand="0" w:evenVBand="0" w:oddHBand="1" w:evenHBand="0" w:firstRowFirstColumn="0" w:firstRowLastColumn="0" w:lastRowFirstColumn="0" w:lastRowLastColumn="0"/>
              <w:rPr>
                <w:sz w:val="18"/>
                <w:szCs w:val="18"/>
              </w:rPr>
            </w:pPr>
            <w:r w:rsidRPr="00C20A5E">
              <w:rPr>
                <w:sz w:val="18"/>
                <w:szCs w:val="18"/>
              </w:rPr>
              <w:t xml:space="preserve">Información histórica detallada de la ejecución presupuestal aprobada y ejecutada de ingresos y gastos anuales. </w:t>
            </w:r>
          </w:p>
          <w:p w14:paraId="27FC715D" w14:textId="063DF396" w:rsidR="005874A1" w:rsidRPr="00C20A5E" w:rsidRDefault="005874A1" w:rsidP="00B6717F">
            <w:pPr>
              <w:pStyle w:val="Prrafodelista"/>
              <w:numPr>
                <w:ilvl w:val="0"/>
                <w:numId w:val="7"/>
              </w:numPr>
              <w:ind w:left="177" w:hanging="177"/>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Ejecución de reservas presupuestales del año anterior.</w:t>
            </w:r>
          </w:p>
          <w:p w14:paraId="4A06E4C5" w14:textId="77777777" w:rsidR="00B6717F" w:rsidRPr="00C20A5E" w:rsidRDefault="00B6717F" w:rsidP="00B6717F">
            <w:pPr>
              <w:pStyle w:val="Prrafodelista"/>
              <w:numPr>
                <w:ilvl w:val="0"/>
                <w:numId w:val="7"/>
              </w:numPr>
              <w:ind w:left="177" w:hanging="177"/>
              <w:jc w:val="both"/>
              <w:cnfStyle w:val="000000100000" w:firstRow="0" w:lastRow="0" w:firstColumn="0" w:lastColumn="0" w:oddVBand="0" w:evenVBand="0" w:oddHBand="1" w:evenHBand="0" w:firstRowFirstColumn="0" w:firstRowLastColumn="0" w:lastRowFirstColumn="0" w:lastRowLastColumn="0"/>
              <w:rPr>
                <w:sz w:val="18"/>
                <w:szCs w:val="18"/>
              </w:rPr>
            </w:pPr>
            <w:r w:rsidRPr="00C20A5E">
              <w:rPr>
                <w:sz w:val="18"/>
                <w:szCs w:val="18"/>
              </w:rPr>
              <w:t xml:space="preserve">Distribución presupuestal de proyectos de inversión junto a los indicadores de gestión. </w:t>
            </w:r>
          </w:p>
          <w:p w14:paraId="05832C37" w14:textId="77777777" w:rsidR="00B6717F" w:rsidRPr="00C20A5E" w:rsidRDefault="00B6717F" w:rsidP="00B6717F">
            <w:pPr>
              <w:pStyle w:val="Prrafodelista"/>
              <w:numPr>
                <w:ilvl w:val="0"/>
                <w:numId w:val="7"/>
              </w:numPr>
              <w:ind w:left="177" w:hanging="177"/>
              <w:jc w:val="both"/>
              <w:cnfStyle w:val="000000100000" w:firstRow="0" w:lastRow="0" w:firstColumn="0" w:lastColumn="0" w:oddVBand="0" w:evenVBand="0" w:oddHBand="1" w:evenHBand="0" w:firstRowFirstColumn="0" w:firstRowLastColumn="0" w:lastRowFirstColumn="0" w:lastRowLastColumn="0"/>
              <w:rPr>
                <w:sz w:val="18"/>
                <w:szCs w:val="18"/>
              </w:rPr>
            </w:pPr>
            <w:r w:rsidRPr="00C20A5E">
              <w:rPr>
                <w:sz w:val="18"/>
                <w:szCs w:val="18"/>
              </w:rPr>
              <w:t>Presupuesto desagregado con modificaciones.</w:t>
            </w:r>
          </w:p>
          <w:p w14:paraId="1443FADF" w14:textId="77777777" w:rsidR="00B6717F" w:rsidRPr="00C20A5E" w:rsidRDefault="00B6717F" w:rsidP="00B6717F">
            <w:pPr>
              <w:pStyle w:val="Prrafodelista"/>
              <w:numPr>
                <w:ilvl w:val="0"/>
                <w:numId w:val="7"/>
              </w:numPr>
              <w:ind w:left="177" w:hanging="177"/>
              <w:jc w:val="both"/>
              <w:cnfStyle w:val="000000100000" w:firstRow="0" w:lastRow="0" w:firstColumn="0" w:lastColumn="0" w:oddVBand="0" w:evenVBand="0" w:oddHBand="1" w:evenHBand="0" w:firstRowFirstColumn="0" w:firstRowLastColumn="0" w:lastRowFirstColumn="0" w:lastRowLastColumn="0"/>
              <w:rPr>
                <w:sz w:val="18"/>
                <w:szCs w:val="18"/>
              </w:rPr>
            </w:pPr>
            <w:r w:rsidRPr="00C20A5E">
              <w:rPr>
                <w:sz w:val="18"/>
                <w:szCs w:val="18"/>
              </w:rPr>
              <w:t>Balance general y estado de resultados.</w:t>
            </w:r>
          </w:p>
        </w:tc>
      </w:tr>
      <w:tr w:rsidR="00B6717F" w:rsidRPr="00D62BC4" w14:paraId="45605830" w14:textId="77777777" w:rsidTr="00B90D44">
        <w:tc>
          <w:tcPr>
            <w:cnfStyle w:val="001000000000" w:firstRow="0" w:lastRow="0" w:firstColumn="1" w:lastColumn="0" w:oddVBand="0" w:evenVBand="0" w:oddHBand="0" w:evenHBand="0" w:firstRowFirstColumn="0" w:firstRowLastColumn="0" w:lastRowFirstColumn="0" w:lastRowLastColumn="0"/>
            <w:tcW w:w="2405" w:type="dxa"/>
            <w:vAlign w:val="center"/>
          </w:tcPr>
          <w:p w14:paraId="7400692A" w14:textId="77777777" w:rsidR="00B6717F" w:rsidRPr="000401DD" w:rsidRDefault="00B6717F" w:rsidP="00B90D44">
            <w:pPr>
              <w:widowControl/>
              <w:autoSpaceDE/>
              <w:autoSpaceDN/>
              <w:jc w:val="center"/>
              <w:rPr>
                <w:b w:val="0"/>
                <w:sz w:val="18"/>
                <w:szCs w:val="18"/>
              </w:rPr>
            </w:pPr>
            <w:r w:rsidRPr="000401DD">
              <w:rPr>
                <w:b w:val="0"/>
                <w:sz w:val="18"/>
                <w:szCs w:val="18"/>
              </w:rPr>
              <w:t xml:space="preserve">Cumplimiento de Metas </w:t>
            </w:r>
          </w:p>
          <w:p w14:paraId="4ECF5B2E" w14:textId="77777777" w:rsidR="00B6717F" w:rsidRPr="000401DD" w:rsidRDefault="00B6717F" w:rsidP="00B90D44">
            <w:pPr>
              <w:jc w:val="center"/>
              <w:rPr>
                <w:b w:val="0"/>
                <w:sz w:val="18"/>
                <w:szCs w:val="18"/>
              </w:rPr>
            </w:pPr>
          </w:p>
        </w:tc>
        <w:tc>
          <w:tcPr>
            <w:tcW w:w="2835" w:type="dxa"/>
            <w:vAlign w:val="center"/>
          </w:tcPr>
          <w:p w14:paraId="03E9D559" w14:textId="77777777" w:rsidR="00B6717F" w:rsidRPr="000401DD" w:rsidRDefault="00B6717F" w:rsidP="00B6717F">
            <w:pPr>
              <w:pStyle w:val="Prrafodelista"/>
              <w:widowControl/>
              <w:numPr>
                <w:ilvl w:val="0"/>
                <w:numId w:val="6"/>
              </w:numPr>
              <w:autoSpaceDE/>
              <w:autoSpaceDN/>
              <w:ind w:left="174" w:hanging="142"/>
              <w:jc w:val="both"/>
              <w:cnfStyle w:val="000000000000" w:firstRow="0" w:lastRow="0" w:firstColumn="0" w:lastColumn="0" w:oddVBand="0" w:evenVBand="0" w:oddHBand="0" w:evenHBand="0" w:firstRowFirstColumn="0" w:firstRowLastColumn="0" w:lastRowFirstColumn="0" w:lastRowLastColumn="0"/>
              <w:rPr>
                <w:sz w:val="18"/>
                <w:szCs w:val="18"/>
              </w:rPr>
            </w:pPr>
            <w:r w:rsidRPr="000401DD">
              <w:rPr>
                <w:sz w:val="18"/>
                <w:szCs w:val="18"/>
              </w:rPr>
              <w:t xml:space="preserve">Plan de Acción </w:t>
            </w:r>
          </w:p>
          <w:p w14:paraId="3CAA5E72" w14:textId="77777777" w:rsidR="00B6717F" w:rsidRPr="000401DD" w:rsidRDefault="00B6717F" w:rsidP="00B6717F">
            <w:pPr>
              <w:pStyle w:val="Prrafodelista"/>
              <w:widowControl/>
              <w:numPr>
                <w:ilvl w:val="0"/>
                <w:numId w:val="6"/>
              </w:numPr>
              <w:autoSpaceDE/>
              <w:autoSpaceDN/>
              <w:ind w:left="174" w:hanging="142"/>
              <w:jc w:val="both"/>
              <w:cnfStyle w:val="000000000000" w:firstRow="0" w:lastRow="0" w:firstColumn="0" w:lastColumn="0" w:oddVBand="0" w:evenVBand="0" w:oddHBand="0" w:evenHBand="0" w:firstRowFirstColumn="0" w:firstRowLastColumn="0" w:lastRowFirstColumn="0" w:lastRowLastColumn="0"/>
              <w:rPr>
                <w:sz w:val="18"/>
                <w:szCs w:val="18"/>
              </w:rPr>
            </w:pPr>
            <w:r w:rsidRPr="000401DD">
              <w:rPr>
                <w:sz w:val="18"/>
                <w:szCs w:val="18"/>
              </w:rPr>
              <w:t xml:space="preserve">Programas y Proyectos en Ejecución </w:t>
            </w:r>
          </w:p>
        </w:tc>
        <w:tc>
          <w:tcPr>
            <w:tcW w:w="3871" w:type="dxa"/>
            <w:vAlign w:val="center"/>
          </w:tcPr>
          <w:p w14:paraId="6EF60E35" w14:textId="77777777" w:rsidR="00B6717F" w:rsidRPr="00C20A5E" w:rsidRDefault="00B6717F" w:rsidP="00B6717F">
            <w:pPr>
              <w:pStyle w:val="Prrafodelista"/>
              <w:numPr>
                <w:ilvl w:val="0"/>
                <w:numId w:val="7"/>
              </w:numPr>
              <w:ind w:left="177" w:hanging="177"/>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O</w:t>
            </w:r>
            <w:r w:rsidRPr="00C20A5E">
              <w:rPr>
                <w:sz w:val="18"/>
                <w:szCs w:val="18"/>
              </w:rPr>
              <w:t>bjetivos institucionales, acciones estratégicas, metas y sus correspondientes indicadores</w:t>
            </w:r>
            <w:r>
              <w:rPr>
                <w:sz w:val="18"/>
                <w:szCs w:val="18"/>
              </w:rPr>
              <w:t>.</w:t>
            </w:r>
          </w:p>
          <w:p w14:paraId="708BFC70" w14:textId="3C3C6D1D" w:rsidR="00B6717F" w:rsidRPr="00C20A5E" w:rsidRDefault="00B6717F" w:rsidP="00BB32A8">
            <w:pPr>
              <w:pStyle w:val="Prrafodelista"/>
              <w:numPr>
                <w:ilvl w:val="0"/>
                <w:numId w:val="7"/>
              </w:numPr>
              <w:ind w:left="177" w:hanging="177"/>
              <w:jc w:val="both"/>
              <w:cnfStyle w:val="000000000000" w:firstRow="0" w:lastRow="0" w:firstColumn="0" w:lastColumn="0" w:oddVBand="0" w:evenVBand="0" w:oddHBand="0" w:evenHBand="0" w:firstRowFirstColumn="0" w:firstRowLastColumn="0" w:lastRowFirstColumn="0" w:lastRowLastColumn="0"/>
              <w:rPr>
                <w:sz w:val="18"/>
                <w:szCs w:val="18"/>
              </w:rPr>
            </w:pPr>
            <w:r w:rsidRPr="00C20A5E">
              <w:rPr>
                <w:sz w:val="18"/>
                <w:szCs w:val="18"/>
              </w:rPr>
              <w:t>Proyectos de inversión o programas que se ejecuten en cada vigencia</w:t>
            </w:r>
            <w:r w:rsidR="00BB32A8">
              <w:rPr>
                <w:sz w:val="18"/>
                <w:szCs w:val="18"/>
              </w:rPr>
              <w:t xml:space="preserve"> tanto del Plan de acción institucional como aquellos formulados que cuentan con recursos de cofinanciación del sistema general de regalías, presupuesto general de la nación o cooperación internacional.</w:t>
            </w:r>
          </w:p>
        </w:tc>
      </w:tr>
      <w:tr w:rsidR="00B6717F" w:rsidRPr="00D62BC4" w14:paraId="17821298" w14:textId="77777777" w:rsidTr="00B90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1C23FAE3" w14:textId="77777777" w:rsidR="00B6717F" w:rsidRPr="000401DD" w:rsidRDefault="00B6717F" w:rsidP="00B90D44">
            <w:pPr>
              <w:widowControl/>
              <w:autoSpaceDE/>
              <w:autoSpaceDN/>
              <w:jc w:val="center"/>
              <w:rPr>
                <w:b w:val="0"/>
                <w:sz w:val="18"/>
                <w:szCs w:val="18"/>
              </w:rPr>
            </w:pPr>
            <w:r w:rsidRPr="000401DD">
              <w:rPr>
                <w:b w:val="0"/>
                <w:sz w:val="18"/>
                <w:szCs w:val="18"/>
              </w:rPr>
              <w:t>Gestión</w:t>
            </w:r>
          </w:p>
          <w:p w14:paraId="2B5C9AF3" w14:textId="77777777" w:rsidR="00B6717F" w:rsidRPr="000401DD" w:rsidRDefault="00B6717F" w:rsidP="00B90D44">
            <w:pPr>
              <w:jc w:val="center"/>
              <w:rPr>
                <w:b w:val="0"/>
                <w:sz w:val="18"/>
                <w:szCs w:val="18"/>
              </w:rPr>
            </w:pPr>
          </w:p>
        </w:tc>
        <w:tc>
          <w:tcPr>
            <w:tcW w:w="2835" w:type="dxa"/>
            <w:vAlign w:val="center"/>
          </w:tcPr>
          <w:p w14:paraId="1AB136DE" w14:textId="77777777" w:rsidR="00B6717F" w:rsidRPr="000401DD" w:rsidRDefault="00B6717F" w:rsidP="00B6717F">
            <w:pPr>
              <w:pStyle w:val="Prrafodelista"/>
              <w:widowControl/>
              <w:numPr>
                <w:ilvl w:val="0"/>
                <w:numId w:val="6"/>
              </w:numPr>
              <w:autoSpaceDE/>
              <w:autoSpaceDN/>
              <w:ind w:left="174" w:hanging="142"/>
              <w:jc w:val="both"/>
              <w:cnfStyle w:val="000000100000" w:firstRow="0" w:lastRow="0" w:firstColumn="0" w:lastColumn="0" w:oddVBand="0" w:evenVBand="0" w:oddHBand="1" w:evenHBand="0" w:firstRowFirstColumn="0" w:firstRowLastColumn="0" w:lastRowFirstColumn="0" w:lastRowLastColumn="0"/>
              <w:rPr>
                <w:sz w:val="18"/>
                <w:szCs w:val="18"/>
              </w:rPr>
            </w:pPr>
            <w:r w:rsidRPr="000401DD">
              <w:rPr>
                <w:sz w:val="18"/>
                <w:szCs w:val="18"/>
              </w:rPr>
              <w:t xml:space="preserve">Informes de Gestión </w:t>
            </w:r>
          </w:p>
          <w:p w14:paraId="1B92AD48" w14:textId="77777777" w:rsidR="00B6717F" w:rsidRPr="000401DD" w:rsidRDefault="00B6717F" w:rsidP="00B6717F">
            <w:pPr>
              <w:pStyle w:val="Prrafodelista"/>
              <w:widowControl/>
              <w:numPr>
                <w:ilvl w:val="0"/>
                <w:numId w:val="6"/>
              </w:numPr>
              <w:autoSpaceDE/>
              <w:autoSpaceDN/>
              <w:ind w:left="174" w:hanging="142"/>
              <w:jc w:val="both"/>
              <w:cnfStyle w:val="000000100000" w:firstRow="0" w:lastRow="0" w:firstColumn="0" w:lastColumn="0" w:oddVBand="0" w:evenVBand="0" w:oddHBand="1" w:evenHBand="0" w:firstRowFirstColumn="0" w:firstRowLastColumn="0" w:lastRowFirstColumn="0" w:lastRowLastColumn="0"/>
              <w:rPr>
                <w:sz w:val="18"/>
                <w:szCs w:val="18"/>
              </w:rPr>
            </w:pPr>
            <w:r w:rsidRPr="000401DD">
              <w:rPr>
                <w:sz w:val="18"/>
                <w:szCs w:val="18"/>
              </w:rPr>
              <w:t xml:space="preserve">Metas e indicadores de Gestión </w:t>
            </w:r>
          </w:p>
          <w:p w14:paraId="650E5355" w14:textId="77777777" w:rsidR="00B6717F" w:rsidRPr="000401DD" w:rsidRDefault="00B6717F" w:rsidP="00B6717F">
            <w:pPr>
              <w:pStyle w:val="Prrafodelista"/>
              <w:widowControl/>
              <w:numPr>
                <w:ilvl w:val="0"/>
                <w:numId w:val="6"/>
              </w:numPr>
              <w:autoSpaceDE/>
              <w:autoSpaceDN/>
              <w:ind w:left="174" w:hanging="142"/>
              <w:jc w:val="both"/>
              <w:cnfStyle w:val="000000100000" w:firstRow="0" w:lastRow="0" w:firstColumn="0" w:lastColumn="0" w:oddVBand="0" w:evenVBand="0" w:oddHBand="1" w:evenHBand="0" w:firstRowFirstColumn="0" w:firstRowLastColumn="0" w:lastRowFirstColumn="0" w:lastRowLastColumn="0"/>
              <w:rPr>
                <w:vanish/>
                <w:sz w:val="18"/>
                <w:szCs w:val="18"/>
                <w:specVanish/>
              </w:rPr>
            </w:pPr>
            <w:r w:rsidRPr="000401DD">
              <w:rPr>
                <w:sz w:val="18"/>
                <w:szCs w:val="18"/>
              </w:rPr>
              <w:t xml:space="preserve">Informes de los Entes </w:t>
            </w:r>
          </w:p>
          <w:p w14:paraId="719FDC36" w14:textId="77777777" w:rsidR="00B6717F" w:rsidRPr="000401DD" w:rsidRDefault="00B6717F" w:rsidP="00B6717F">
            <w:pPr>
              <w:pStyle w:val="Prrafodelista"/>
              <w:widowControl/>
              <w:numPr>
                <w:ilvl w:val="0"/>
                <w:numId w:val="6"/>
              </w:numPr>
              <w:autoSpaceDE/>
              <w:autoSpaceDN/>
              <w:ind w:left="174" w:hanging="142"/>
              <w:jc w:val="both"/>
              <w:cnfStyle w:val="000000100000" w:firstRow="0" w:lastRow="0" w:firstColumn="0" w:lastColumn="0" w:oddVBand="0" w:evenVBand="0" w:oddHBand="1" w:evenHBand="0" w:firstRowFirstColumn="0" w:firstRowLastColumn="0" w:lastRowFirstColumn="0" w:lastRowLastColumn="0"/>
              <w:rPr>
                <w:sz w:val="18"/>
                <w:szCs w:val="18"/>
              </w:rPr>
            </w:pPr>
            <w:r w:rsidRPr="000401DD">
              <w:rPr>
                <w:sz w:val="18"/>
                <w:szCs w:val="18"/>
              </w:rPr>
              <w:t>de Control que Vigilan a la Entidad</w:t>
            </w:r>
          </w:p>
        </w:tc>
        <w:tc>
          <w:tcPr>
            <w:tcW w:w="3871" w:type="dxa"/>
            <w:vAlign w:val="center"/>
          </w:tcPr>
          <w:p w14:paraId="1CCFF8E2" w14:textId="77777777" w:rsidR="00B6717F" w:rsidRPr="00C20A5E" w:rsidRDefault="00B6717F" w:rsidP="00B6717F">
            <w:pPr>
              <w:pStyle w:val="Prrafodelista"/>
              <w:numPr>
                <w:ilvl w:val="0"/>
                <w:numId w:val="7"/>
              </w:numPr>
              <w:ind w:left="177" w:hanging="177"/>
              <w:jc w:val="both"/>
              <w:cnfStyle w:val="000000100000" w:firstRow="0" w:lastRow="0" w:firstColumn="0" w:lastColumn="0" w:oddVBand="0" w:evenVBand="0" w:oddHBand="1" w:evenHBand="0" w:firstRowFirstColumn="0" w:firstRowLastColumn="0" w:lastRowFirstColumn="0" w:lastRowLastColumn="0"/>
              <w:rPr>
                <w:sz w:val="18"/>
                <w:szCs w:val="18"/>
              </w:rPr>
            </w:pPr>
            <w:r w:rsidRPr="00C20A5E">
              <w:rPr>
                <w:sz w:val="18"/>
                <w:szCs w:val="18"/>
              </w:rPr>
              <w:t xml:space="preserve">El contenido del informe describe detalladamente los logros y avances alcanzados por la </w:t>
            </w:r>
            <w:r>
              <w:rPr>
                <w:sz w:val="18"/>
                <w:szCs w:val="18"/>
              </w:rPr>
              <w:t>CAM</w:t>
            </w:r>
            <w:r w:rsidRPr="00C20A5E">
              <w:rPr>
                <w:sz w:val="18"/>
                <w:szCs w:val="18"/>
              </w:rPr>
              <w:t xml:space="preserve"> durante la vigencia. </w:t>
            </w:r>
          </w:p>
          <w:p w14:paraId="718BB3EA" w14:textId="77777777" w:rsidR="00B6717F" w:rsidRPr="00C20A5E" w:rsidRDefault="00B6717F" w:rsidP="00B6717F">
            <w:pPr>
              <w:pStyle w:val="Prrafodelista"/>
              <w:numPr>
                <w:ilvl w:val="0"/>
                <w:numId w:val="7"/>
              </w:numPr>
              <w:ind w:left="177" w:hanging="177"/>
              <w:jc w:val="both"/>
              <w:cnfStyle w:val="000000100000" w:firstRow="0" w:lastRow="0" w:firstColumn="0" w:lastColumn="0" w:oddVBand="0" w:evenVBand="0" w:oddHBand="1" w:evenHBand="0" w:firstRowFirstColumn="0" w:firstRowLastColumn="0" w:lastRowFirstColumn="0" w:lastRowLastColumn="0"/>
              <w:rPr>
                <w:sz w:val="18"/>
                <w:szCs w:val="18"/>
              </w:rPr>
            </w:pPr>
            <w:r w:rsidRPr="00C20A5E">
              <w:rPr>
                <w:sz w:val="18"/>
                <w:szCs w:val="18"/>
              </w:rPr>
              <w:t>Metas, objetivos e indicadores de gestión y/o desempeño, de conformidad con sus programas operativos y demás planes exigidos por la normatividad</w:t>
            </w:r>
            <w:r>
              <w:rPr>
                <w:sz w:val="18"/>
                <w:szCs w:val="18"/>
              </w:rPr>
              <w:t>.</w:t>
            </w:r>
          </w:p>
        </w:tc>
      </w:tr>
      <w:tr w:rsidR="00B6717F" w:rsidRPr="00D62BC4" w14:paraId="64432182" w14:textId="77777777" w:rsidTr="00B90D44">
        <w:tc>
          <w:tcPr>
            <w:cnfStyle w:val="001000000000" w:firstRow="0" w:lastRow="0" w:firstColumn="1" w:lastColumn="0" w:oddVBand="0" w:evenVBand="0" w:oddHBand="0" w:evenHBand="0" w:firstRowFirstColumn="0" w:firstRowLastColumn="0" w:lastRowFirstColumn="0" w:lastRowLastColumn="0"/>
            <w:tcW w:w="2405" w:type="dxa"/>
            <w:vAlign w:val="center"/>
          </w:tcPr>
          <w:p w14:paraId="74100AFC" w14:textId="77777777" w:rsidR="00B6717F" w:rsidRPr="000401DD" w:rsidRDefault="00B6717F" w:rsidP="00B90D44">
            <w:pPr>
              <w:widowControl/>
              <w:autoSpaceDE/>
              <w:autoSpaceDN/>
              <w:jc w:val="center"/>
              <w:rPr>
                <w:b w:val="0"/>
                <w:sz w:val="18"/>
                <w:szCs w:val="18"/>
              </w:rPr>
            </w:pPr>
            <w:r w:rsidRPr="000401DD">
              <w:rPr>
                <w:b w:val="0"/>
                <w:sz w:val="18"/>
                <w:szCs w:val="18"/>
              </w:rPr>
              <w:t>Contratación</w:t>
            </w:r>
          </w:p>
        </w:tc>
        <w:tc>
          <w:tcPr>
            <w:tcW w:w="2835" w:type="dxa"/>
            <w:vAlign w:val="center"/>
          </w:tcPr>
          <w:p w14:paraId="26826779" w14:textId="77777777" w:rsidR="00B6717F" w:rsidRPr="000401DD" w:rsidRDefault="00B6717F" w:rsidP="00B6717F">
            <w:pPr>
              <w:pStyle w:val="Prrafodelista"/>
              <w:widowControl/>
              <w:numPr>
                <w:ilvl w:val="0"/>
                <w:numId w:val="6"/>
              </w:numPr>
              <w:autoSpaceDE/>
              <w:autoSpaceDN/>
              <w:ind w:left="174" w:hanging="142"/>
              <w:jc w:val="both"/>
              <w:cnfStyle w:val="000000000000" w:firstRow="0" w:lastRow="0" w:firstColumn="0" w:lastColumn="0" w:oddVBand="0" w:evenVBand="0" w:oddHBand="0" w:evenHBand="0" w:firstRowFirstColumn="0" w:firstRowLastColumn="0" w:lastRowFirstColumn="0" w:lastRowLastColumn="0"/>
              <w:rPr>
                <w:sz w:val="18"/>
                <w:szCs w:val="18"/>
              </w:rPr>
            </w:pPr>
            <w:r w:rsidRPr="000401DD">
              <w:rPr>
                <w:sz w:val="18"/>
                <w:szCs w:val="18"/>
              </w:rPr>
              <w:t xml:space="preserve">Procesos Contractuales </w:t>
            </w:r>
          </w:p>
          <w:p w14:paraId="73C86598" w14:textId="77777777" w:rsidR="00B6717F" w:rsidRPr="000401DD" w:rsidRDefault="00B6717F" w:rsidP="00B6717F">
            <w:pPr>
              <w:pStyle w:val="Prrafodelista"/>
              <w:widowControl/>
              <w:numPr>
                <w:ilvl w:val="0"/>
                <w:numId w:val="6"/>
              </w:numPr>
              <w:autoSpaceDE/>
              <w:autoSpaceDN/>
              <w:ind w:left="174" w:hanging="142"/>
              <w:jc w:val="both"/>
              <w:cnfStyle w:val="000000000000" w:firstRow="0" w:lastRow="0" w:firstColumn="0" w:lastColumn="0" w:oddVBand="0" w:evenVBand="0" w:oddHBand="0" w:evenHBand="0" w:firstRowFirstColumn="0" w:firstRowLastColumn="0" w:lastRowFirstColumn="0" w:lastRowLastColumn="0"/>
              <w:rPr>
                <w:sz w:val="18"/>
                <w:szCs w:val="18"/>
              </w:rPr>
            </w:pPr>
            <w:r w:rsidRPr="000401DD">
              <w:rPr>
                <w:sz w:val="18"/>
                <w:szCs w:val="18"/>
              </w:rPr>
              <w:t xml:space="preserve">Gestión Contractual </w:t>
            </w:r>
          </w:p>
        </w:tc>
        <w:tc>
          <w:tcPr>
            <w:tcW w:w="3871" w:type="dxa"/>
            <w:vAlign w:val="center"/>
          </w:tcPr>
          <w:p w14:paraId="69EE73D9" w14:textId="77777777" w:rsidR="00B6717F" w:rsidRPr="00B47F28" w:rsidRDefault="00B6717F" w:rsidP="00B6717F">
            <w:pPr>
              <w:pStyle w:val="Prrafodelista"/>
              <w:numPr>
                <w:ilvl w:val="0"/>
                <w:numId w:val="7"/>
              </w:numPr>
              <w:ind w:left="177" w:hanging="142"/>
              <w:jc w:val="both"/>
              <w:cnfStyle w:val="000000000000" w:firstRow="0" w:lastRow="0" w:firstColumn="0" w:lastColumn="0" w:oddVBand="0" w:evenVBand="0" w:oddHBand="0" w:evenHBand="0" w:firstRowFirstColumn="0" w:firstRowLastColumn="0" w:lastRowFirstColumn="0" w:lastRowLastColumn="0"/>
              <w:rPr>
                <w:sz w:val="18"/>
                <w:szCs w:val="18"/>
              </w:rPr>
            </w:pPr>
            <w:r w:rsidRPr="00B47F28">
              <w:rPr>
                <w:sz w:val="18"/>
                <w:szCs w:val="18"/>
              </w:rPr>
              <w:t>Plan anual de adquisiciones.</w:t>
            </w:r>
          </w:p>
          <w:p w14:paraId="7BDF40F1" w14:textId="77777777" w:rsidR="00B6717F" w:rsidRPr="00B47F28" w:rsidRDefault="00B6717F" w:rsidP="00B6717F">
            <w:pPr>
              <w:pStyle w:val="Prrafodelista"/>
              <w:numPr>
                <w:ilvl w:val="0"/>
                <w:numId w:val="7"/>
              </w:numPr>
              <w:ind w:left="177" w:hanging="142"/>
              <w:jc w:val="both"/>
              <w:cnfStyle w:val="000000000000" w:firstRow="0" w:lastRow="0" w:firstColumn="0" w:lastColumn="0" w:oddVBand="0" w:evenVBand="0" w:oddHBand="0" w:evenHBand="0" w:firstRowFirstColumn="0" w:firstRowLastColumn="0" w:lastRowFirstColumn="0" w:lastRowLastColumn="0"/>
              <w:rPr>
                <w:sz w:val="18"/>
                <w:szCs w:val="18"/>
              </w:rPr>
            </w:pPr>
            <w:r w:rsidRPr="00B47F28">
              <w:rPr>
                <w:sz w:val="18"/>
                <w:szCs w:val="18"/>
              </w:rPr>
              <w:t>Informes de contratación.</w:t>
            </w:r>
          </w:p>
          <w:p w14:paraId="3ECB5A15" w14:textId="77777777" w:rsidR="00B6717F" w:rsidRPr="00B47F28" w:rsidRDefault="00B6717F" w:rsidP="00B6717F">
            <w:pPr>
              <w:pStyle w:val="Prrafodelista"/>
              <w:numPr>
                <w:ilvl w:val="0"/>
                <w:numId w:val="7"/>
              </w:numPr>
              <w:ind w:left="177" w:hanging="142"/>
              <w:jc w:val="both"/>
              <w:cnfStyle w:val="000000000000" w:firstRow="0" w:lastRow="0" w:firstColumn="0" w:lastColumn="0" w:oddVBand="0" w:evenVBand="0" w:oddHBand="0" w:evenHBand="0" w:firstRowFirstColumn="0" w:firstRowLastColumn="0" w:lastRowFirstColumn="0" w:lastRowLastColumn="0"/>
              <w:rPr>
                <w:sz w:val="18"/>
                <w:szCs w:val="18"/>
              </w:rPr>
            </w:pPr>
            <w:r w:rsidRPr="00B47F28">
              <w:rPr>
                <w:sz w:val="18"/>
                <w:szCs w:val="18"/>
              </w:rPr>
              <w:t>Manual de Contratación Supervisión e Interventoría.</w:t>
            </w:r>
          </w:p>
          <w:p w14:paraId="1A4BAD46" w14:textId="77777777" w:rsidR="00B6717F" w:rsidRPr="00B47F28" w:rsidRDefault="00B6717F" w:rsidP="00B6717F">
            <w:pPr>
              <w:pStyle w:val="Prrafodelista"/>
              <w:numPr>
                <w:ilvl w:val="0"/>
                <w:numId w:val="7"/>
              </w:numPr>
              <w:ind w:left="177" w:hanging="142"/>
              <w:jc w:val="both"/>
              <w:cnfStyle w:val="000000000000" w:firstRow="0" w:lastRow="0" w:firstColumn="0" w:lastColumn="0" w:oddVBand="0" w:evenVBand="0" w:oddHBand="0" w:evenHBand="0" w:firstRowFirstColumn="0" w:firstRowLastColumn="0" w:lastRowFirstColumn="0" w:lastRowLastColumn="0"/>
              <w:rPr>
                <w:sz w:val="18"/>
                <w:szCs w:val="18"/>
              </w:rPr>
            </w:pPr>
            <w:r w:rsidRPr="00B47F28">
              <w:rPr>
                <w:sz w:val="18"/>
                <w:szCs w:val="18"/>
              </w:rPr>
              <w:t>Publicación de información contractual en SECOP.</w:t>
            </w:r>
          </w:p>
        </w:tc>
      </w:tr>
      <w:tr w:rsidR="00B6717F" w:rsidRPr="00D62BC4" w14:paraId="0CF4BE57" w14:textId="77777777" w:rsidTr="00B90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7E695236" w14:textId="77777777" w:rsidR="00B6717F" w:rsidRPr="000401DD" w:rsidRDefault="00B6717F" w:rsidP="00B90D44">
            <w:pPr>
              <w:widowControl/>
              <w:autoSpaceDE/>
              <w:autoSpaceDN/>
              <w:jc w:val="center"/>
              <w:rPr>
                <w:b w:val="0"/>
                <w:sz w:val="18"/>
                <w:szCs w:val="18"/>
              </w:rPr>
            </w:pPr>
            <w:r w:rsidRPr="000401DD">
              <w:rPr>
                <w:b w:val="0"/>
                <w:sz w:val="18"/>
                <w:szCs w:val="18"/>
              </w:rPr>
              <w:t>Impactos de la Gestión</w:t>
            </w:r>
          </w:p>
        </w:tc>
        <w:tc>
          <w:tcPr>
            <w:tcW w:w="2835" w:type="dxa"/>
            <w:vAlign w:val="center"/>
          </w:tcPr>
          <w:p w14:paraId="2983E797" w14:textId="77777777" w:rsidR="00B6717F" w:rsidRPr="000401DD" w:rsidRDefault="00B6717F" w:rsidP="00B6717F">
            <w:pPr>
              <w:pStyle w:val="Prrafodelista"/>
              <w:numPr>
                <w:ilvl w:val="0"/>
                <w:numId w:val="6"/>
              </w:numPr>
              <w:ind w:left="174" w:hanging="142"/>
              <w:jc w:val="both"/>
              <w:cnfStyle w:val="000000100000" w:firstRow="0" w:lastRow="0" w:firstColumn="0" w:lastColumn="0" w:oddVBand="0" w:evenVBand="0" w:oddHBand="1" w:evenHBand="0" w:firstRowFirstColumn="0" w:firstRowLastColumn="0" w:lastRowFirstColumn="0" w:lastRowLastColumn="0"/>
              <w:rPr>
                <w:sz w:val="18"/>
                <w:szCs w:val="18"/>
              </w:rPr>
            </w:pPr>
            <w:r w:rsidRPr="000401DD">
              <w:rPr>
                <w:sz w:val="18"/>
                <w:szCs w:val="18"/>
              </w:rPr>
              <w:t>Cambios en el sector o en la población beneficiaria</w:t>
            </w:r>
            <w:r w:rsidRPr="000401DD">
              <w:rPr>
                <w:b/>
                <w:sz w:val="18"/>
                <w:szCs w:val="18"/>
              </w:rPr>
              <w:t xml:space="preserve"> </w:t>
            </w:r>
          </w:p>
        </w:tc>
        <w:tc>
          <w:tcPr>
            <w:tcW w:w="3871" w:type="dxa"/>
            <w:vAlign w:val="center"/>
          </w:tcPr>
          <w:p w14:paraId="44585D01" w14:textId="77777777" w:rsidR="00B6717F" w:rsidRPr="00A96629" w:rsidRDefault="00B6717F" w:rsidP="00B6717F">
            <w:pPr>
              <w:pStyle w:val="Prrafodelista"/>
              <w:numPr>
                <w:ilvl w:val="0"/>
                <w:numId w:val="6"/>
              </w:numPr>
              <w:ind w:left="177" w:hanging="142"/>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Indicadores mínimos de gestión e indicadores de impacto.</w:t>
            </w:r>
          </w:p>
        </w:tc>
      </w:tr>
      <w:tr w:rsidR="00B6717F" w:rsidRPr="00D62BC4" w14:paraId="147817EE" w14:textId="77777777" w:rsidTr="00B90D44">
        <w:tc>
          <w:tcPr>
            <w:cnfStyle w:val="001000000000" w:firstRow="0" w:lastRow="0" w:firstColumn="1" w:lastColumn="0" w:oddVBand="0" w:evenVBand="0" w:oddHBand="0" w:evenHBand="0" w:firstRowFirstColumn="0" w:firstRowLastColumn="0" w:lastRowFirstColumn="0" w:lastRowLastColumn="0"/>
            <w:tcW w:w="2405" w:type="dxa"/>
            <w:vAlign w:val="center"/>
          </w:tcPr>
          <w:p w14:paraId="2436D451" w14:textId="77777777" w:rsidR="00B6717F" w:rsidRPr="000401DD" w:rsidRDefault="00B6717F" w:rsidP="00B90D44">
            <w:pPr>
              <w:widowControl/>
              <w:autoSpaceDE/>
              <w:autoSpaceDN/>
              <w:jc w:val="center"/>
              <w:rPr>
                <w:b w:val="0"/>
                <w:sz w:val="18"/>
                <w:szCs w:val="18"/>
              </w:rPr>
            </w:pPr>
            <w:r w:rsidRPr="000401DD">
              <w:rPr>
                <w:b w:val="0"/>
                <w:sz w:val="18"/>
                <w:szCs w:val="18"/>
              </w:rPr>
              <w:t>Acciones de mejoramiento</w:t>
            </w:r>
            <w:r>
              <w:rPr>
                <w:b w:val="0"/>
                <w:sz w:val="18"/>
                <w:szCs w:val="18"/>
              </w:rPr>
              <w:t xml:space="preserve"> </w:t>
            </w:r>
            <w:r w:rsidRPr="000401DD">
              <w:rPr>
                <w:b w:val="0"/>
                <w:sz w:val="18"/>
                <w:szCs w:val="18"/>
              </w:rPr>
              <w:t>de la entidad</w:t>
            </w:r>
          </w:p>
        </w:tc>
        <w:tc>
          <w:tcPr>
            <w:tcW w:w="2835" w:type="dxa"/>
            <w:vAlign w:val="center"/>
          </w:tcPr>
          <w:p w14:paraId="667BF08E" w14:textId="77777777" w:rsidR="00B6717F" w:rsidRPr="000401DD" w:rsidRDefault="00B6717F" w:rsidP="00B6717F">
            <w:pPr>
              <w:pStyle w:val="Prrafodelista"/>
              <w:widowControl/>
              <w:numPr>
                <w:ilvl w:val="0"/>
                <w:numId w:val="6"/>
              </w:numPr>
              <w:autoSpaceDE/>
              <w:autoSpaceDN/>
              <w:ind w:left="174" w:hanging="142"/>
              <w:jc w:val="both"/>
              <w:cnfStyle w:val="000000000000" w:firstRow="0" w:lastRow="0" w:firstColumn="0" w:lastColumn="0" w:oddVBand="0" w:evenVBand="0" w:oddHBand="0" w:evenHBand="0" w:firstRowFirstColumn="0" w:firstRowLastColumn="0" w:lastRowFirstColumn="0" w:lastRowLastColumn="0"/>
              <w:rPr>
                <w:sz w:val="18"/>
                <w:szCs w:val="18"/>
              </w:rPr>
            </w:pPr>
            <w:r w:rsidRPr="000401DD">
              <w:rPr>
                <w:sz w:val="18"/>
                <w:szCs w:val="18"/>
              </w:rPr>
              <w:t xml:space="preserve">Planes de </w:t>
            </w:r>
            <w:r>
              <w:rPr>
                <w:sz w:val="18"/>
                <w:szCs w:val="18"/>
              </w:rPr>
              <w:t>m</w:t>
            </w:r>
            <w:r w:rsidRPr="000401DD">
              <w:rPr>
                <w:sz w:val="18"/>
                <w:szCs w:val="18"/>
              </w:rPr>
              <w:t xml:space="preserve">ejora </w:t>
            </w:r>
          </w:p>
          <w:p w14:paraId="3BC85C37" w14:textId="77777777" w:rsidR="00B6717F" w:rsidRPr="000401DD" w:rsidRDefault="00B6717F" w:rsidP="00B90D44">
            <w:pPr>
              <w:pStyle w:val="Prrafodelista"/>
              <w:ind w:left="174" w:hanging="142"/>
              <w:jc w:val="both"/>
              <w:cnfStyle w:val="000000000000" w:firstRow="0" w:lastRow="0" w:firstColumn="0" w:lastColumn="0" w:oddVBand="0" w:evenVBand="0" w:oddHBand="0" w:evenHBand="0" w:firstRowFirstColumn="0" w:firstRowLastColumn="0" w:lastRowFirstColumn="0" w:lastRowLastColumn="0"/>
              <w:rPr>
                <w:sz w:val="18"/>
                <w:szCs w:val="18"/>
              </w:rPr>
            </w:pPr>
          </w:p>
        </w:tc>
        <w:tc>
          <w:tcPr>
            <w:tcW w:w="3871" w:type="dxa"/>
            <w:vAlign w:val="center"/>
          </w:tcPr>
          <w:p w14:paraId="108681A6" w14:textId="77777777" w:rsidR="00B6717F" w:rsidRDefault="00B6717F" w:rsidP="00B6717F">
            <w:pPr>
              <w:pStyle w:val="Prrafodelista"/>
              <w:numPr>
                <w:ilvl w:val="0"/>
                <w:numId w:val="6"/>
              </w:numPr>
              <w:ind w:left="177" w:hanging="142"/>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w:t>
            </w:r>
            <w:r w:rsidRPr="00270561">
              <w:rPr>
                <w:sz w:val="18"/>
                <w:szCs w:val="18"/>
              </w:rPr>
              <w:t xml:space="preserve">cciones de mejora y su seguimiento, presentadas a la Contraloría, de acuerdo con los hallazgos realizados por este organismo. </w:t>
            </w:r>
          </w:p>
          <w:p w14:paraId="132884B7" w14:textId="77777777" w:rsidR="00B6717F" w:rsidRPr="00270561" w:rsidRDefault="00B6717F" w:rsidP="00B6717F">
            <w:pPr>
              <w:pStyle w:val="Prrafodelista"/>
              <w:numPr>
                <w:ilvl w:val="0"/>
                <w:numId w:val="6"/>
              </w:numPr>
              <w:ind w:left="177" w:hanging="142"/>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Es</w:t>
            </w:r>
            <w:r w:rsidRPr="00270561">
              <w:rPr>
                <w:sz w:val="18"/>
                <w:szCs w:val="18"/>
              </w:rPr>
              <w:t xml:space="preserve">tado de avance y cumplimiento de acciones establecidas en el plan de mejoramiento derivado de auditorías internas. </w:t>
            </w:r>
          </w:p>
        </w:tc>
      </w:tr>
      <w:tr w:rsidR="00B6717F" w:rsidRPr="00D62BC4" w14:paraId="57B4184C" w14:textId="77777777" w:rsidTr="00B90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5E3AC8D2" w14:textId="77777777" w:rsidR="00B6717F" w:rsidRPr="000401DD" w:rsidRDefault="00B6717F" w:rsidP="00B90D44">
            <w:pPr>
              <w:widowControl/>
              <w:autoSpaceDE/>
              <w:autoSpaceDN/>
              <w:jc w:val="center"/>
              <w:rPr>
                <w:b w:val="0"/>
                <w:sz w:val="18"/>
                <w:szCs w:val="18"/>
              </w:rPr>
            </w:pPr>
            <w:r>
              <w:rPr>
                <w:b w:val="0"/>
                <w:sz w:val="18"/>
                <w:szCs w:val="18"/>
              </w:rPr>
              <w:t>Control</w:t>
            </w:r>
          </w:p>
        </w:tc>
        <w:tc>
          <w:tcPr>
            <w:tcW w:w="2835" w:type="dxa"/>
            <w:vAlign w:val="center"/>
          </w:tcPr>
          <w:p w14:paraId="10370572" w14:textId="77777777" w:rsidR="00B6717F" w:rsidRPr="000401DD" w:rsidRDefault="00B6717F" w:rsidP="00B6717F">
            <w:pPr>
              <w:pStyle w:val="Prrafodelista"/>
              <w:widowControl/>
              <w:numPr>
                <w:ilvl w:val="0"/>
                <w:numId w:val="6"/>
              </w:numPr>
              <w:autoSpaceDE/>
              <w:autoSpaceDN/>
              <w:ind w:left="174" w:hanging="142"/>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Reportes de control interno</w:t>
            </w:r>
          </w:p>
        </w:tc>
        <w:tc>
          <w:tcPr>
            <w:tcW w:w="3871" w:type="dxa"/>
            <w:vAlign w:val="center"/>
          </w:tcPr>
          <w:p w14:paraId="29D8A222" w14:textId="77777777" w:rsidR="00B6717F" w:rsidRDefault="00B6717F" w:rsidP="00B6717F">
            <w:pPr>
              <w:pStyle w:val="Prrafodelista"/>
              <w:numPr>
                <w:ilvl w:val="0"/>
                <w:numId w:val="6"/>
              </w:numPr>
              <w:ind w:left="177" w:hanging="142"/>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Informes pormenorizados del SCI.</w:t>
            </w:r>
          </w:p>
          <w:p w14:paraId="76D0C345" w14:textId="05B93112" w:rsidR="00B6717F" w:rsidRDefault="00B6717F" w:rsidP="00B6717F">
            <w:pPr>
              <w:pStyle w:val="Prrafodelista"/>
              <w:numPr>
                <w:ilvl w:val="0"/>
                <w:numId w:val="6"/>
              </w:numPr>
              <w:ind w:left="177" w:hanging="142"/>
              <w:jc w:val="both"/>
              <w:cnfStyle w:val="000000100000" w:firstRow="0" w:lastRow="0" w:firstColumn="0" w:lastColumn="0" w:oddVBand="0" w:evenVBand="0" w:oddHBand="1" w:evenHBand="0" w:firstRowFirstColumn="0" w:firstRowLastColumn="0" w:lastRowFirstColumn="0" w:lastRowLastColumn="0"/>
              <w:rPr>
                <w:sz w:val="18"/>
                <w:szCs w:val="18"/>
              </w:rPr>
            </w:pPr>
            <w:r w:rsidRPr="00270561">
              <w:rPr>
                <w:sz w:val="18"/>
                <w:szCs w:val="18"/>
              </w:rPr>
              <w:t>Informes de seguimiento</w:t>
            </w:r>
            <w:r w:rsidR="00BB32A8">
              <w:rPr>
                <w:sz w:val="18"/>
                <w:szCs w:val="18"/>
              </w:rPr>
              <w:t>.</w:t>
            </w:r>
            <w:r w:rsidRPr="00270561">
              <w:rPr>
                <w:sz w:val="18"/>
                <w:szCs w:val="18"/>
              </w:rPr>
              <w:t xml:space="preserve"> </w:t>
            </w:r>
          </w:p>
          <w:p w14:paraId="41E034DD" w14:textId="77777777" w:rsidR="00B6717F" w:rsidRDefault="00B6717F" w:rsidP="00B6717F">
            <w:pPr>
              <w:pStyle w:val="Prrafodelista"/>
              <w:numPr>
                <w:ilvl w:val="0"/>
                <w:numId w:val="6"/>
              </w:numPr>
              <w:ind w:left="177" w:hanging="142"/>
              <w:jc w:val="both"/>
              <w:cnfStyle w:val="000000100000" w:firstRow="0" w:lastRow="0" w:firstColumn="0" w:lastColumn="0" w:oddVBand="0" w:evenVBand="0" w:oddHBand="1" w:evenHBand="0" w:firstRowFirstColumn="0" w:firstRowLastColumn="0" w:lastRowFirstColumn="0" w:lastRowLastColumn="0"/>
              <w:rPr>
                <w:sz w:val="18"/>
                <w:szCs w:val="18"/>
              </w:rPr>
            </w:pPr>
            <w:r w:rsidRPr="00270561">
              <w:rPr>
                <w:sz w:val="18"/>
                <w:szCs w:val="18"/>
              </w:rPr>
              <w:t>Plan anual de auditorías</w:t>
            </w:r>
            <w:r>
              <w:rPr>
                <w:sz w:val="18"/>
                <w:szCs w:val="18"/>
              </w:rPr>
              <w:t>.</w:t>
            </w:r>
          </w:p>
          <w:p w14:paraId="5158D36F" w14:textId="072843B9" w:rsidR="00B6717F" w:rsidRPr="00270561" w:rsidRDefault="00B6717F" w:rsidP="00B6717F">
            <w:pPr>
              <w:pStyle w:val="Prrafodelista"/>
              <w:numPr>
                <w:ilvl w:val="0"/>
                <w:numId w:val="6"/>
              </w:numPr>
              <w:ind w:left="177" w:hanging="142"/>
              <w:jc w:val="both"/>
              <w:cnfStyle w:val="000000100000" w:firstRow="0" w:lastRow="0" w:firstColumn="0" w:lastColumn="0" w:oddVBand="0" w:evenVBand="0" w:oddHBand="1" w:evenHBand="0" w:firstRowFirstColumn="0" w:firstRowLastColumn="0" w:lastRowFirstColumn="0" w:lastRowLastColumn="0"/>
              <w:rPr>
                <w:sz w:val="18"/>
                <w:szCs w:val="18"/>
              </w:rPr>
            </w:pPr>
            <w:r w:rsidRPr="00270561">
              <w:rPr>
                <w:sz w:val="18"/>
                <w:szCs w:val="18"/>
              </w:rPr>
              <w:t>Informes de auditorías</w:t>
            </w:r>
            <w:r w:rsidR="00BB32A8">
              <w:rPr>
                <w:sz w:val="18"/>
                <w:szCs w:val="18"/>
              </w:rPr>
              <w:t>.</w:t>
            </w:r>
          </w:p>
        </w:tc>
      </w:tr>
      <w:tr w:rsidR="00B6717F" w:rsidRPr="00D62BC4" w14:paraId="5DB0ED7B" w14:textId="77777777" w:rsidTr="00B90D44">
        <w:tc>
          <w:tcPr>
            <w:cnfStyle w:val="001000000000" w:firstRow="0" w:lastRow="0" w:firstColumn="1" w:lastColumn="0" w:oddVBand="0" w:evenVBand="0" w:oddHBand="0" w:evenHBand="0" w:firstRowFirstColumn="0" w:firstRowLastColumn="0" w:lastRowFirstColumn="0" w:lastRowLastColumn="0"/>
            <w:tcW w:w="2405" w:type="dxa"/>
            <w:vAlign w:val="center"/>
          </w:tcPr>
          <w:p w14:paraId="331506AF" w14:textId="77777777" w:rsidR="00B6717F" w:rsidRDefault="00B6717F" w:rsidP="00B90D44">
            <w:pPr>
              <w:widowControl/>
              <w:autoSpaceDE/>
              <w:autoSpaceDN/>
              <w:jc w:val="center"/>
              <w:rPr>
                <w:b w:val="0"/>
                <w:sz w:val="18"/>
                <w:szCs w:val="18"/>
              </w:rPr>
            </w:pPr>
            <w:r>
              <w:rPr>
                <w:b w:val="0"/>
                <w:sz w:val="18"/>
                <w:szCs w:val="18"/>
              </w:rPr>
              <w:t>Trámites y servicios</w:t>
            </w:r>
          </w:p>
        </w:tc>
        <w:tc>
          <w:tcPr>
            <w:tcW w:w="2835" w:type="dxa"/>
            <w:vAlign w:val="center"/>
          </w:tcPr>
          <w:p w14:paraId="48AE30B4" w14:textId="77777777" w:rsidR="00B6717F" w:rsidRDefault="00B6717F" w:rsidP="00B6717F">
            <w:pPr>
              <w:pStyle w:val="Prrafodelista"/>
              <w:widowControl/>
              <w:numPr>
                <w:ilvl w:val="0"/>
                <w:numId w:val="6"/>
              </w:numPr>
              <w:autoSpaceDE/>
              <w:autoSpaceDN/>
              <w:ind w:left="174" w:hanging="174"/>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Trámites y servicios</w:t>
            </w:r>
          </w:p>
        </w:tc>
        <w:tc>
          <w:tcPr>
            <w:tcW w:w="3871" w:type="dxa"/>
            <w:vAlign w:val="center"/>
          </w:tcPr>
          <w:p w14:paraId="5D8F4E05" w14:textId="77777777" w:rsidR="00B6717F" w:rsidRDefault="00B6717F" w:rsidP="00B6717F">
            <w:pPr>
              <w:pStyle w:val="Prrafodelista"/>
              <w:numPr>
                <w:ilvl w:val="0"/>
                <w:numId w:val="6"/>
              </w:numPr>
              <w:ind w:left="177" w:hanging="142"/>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Información sobre los trámites, otros procesos administrativos y servicios que presta la entidad.</w:t>
            </w:r>
          </w:p>
        </w:tc>
      </w:tr>
      <w:tr w:rsidR="00B6717F" w:rsidRPr="00D62BC4" w14:paraId="416D7F61" w14:textId="77777777" w:rsidTr="00B90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7937574" w14:textId="77777777" w:rsidR="00B6717F" w:rsidRDefault="00B6717F" w:rsidP="00B90D44">
            <w:pPr>
              <w:widowControl/>
              <w:autoSpaceDE/>
              <w:autoSpaceDN/>
              <w:jc w:val="center"/>
              <w:rPr>
                <w:b w:val="0"/>
                <w:sz w:val="18"/>
                <w:szCs w:val="18"/>
              </w:rPr>
            </w:pPr>
            <w:r>
              <w:rPr>
                <w:b w:val="0"/>
                <w:sz w:val="18"/>
                <w:szCs w:val="18"/>
              </w:rPr>
              <w:t>Instrumentos de gestión de información pública</w:t>
            </w:r>
          </w:p>
        </w:tc>
        <w:tc>
          <w:tcPr>
            <w:tcW w:w="2835" w:type="dxa"/>
            <w:vAlign w:val="center"/>
          </w:tcPr>
          <w:p w14:paraId="1F0DC0F4" w14:textId="77777777" w:rsidR="00B6717F" w:rsidRPr="00270561" w:rsidRDefault="00B6717F" w:rsidP="00B6717F">
            <w:pPr>
              <w:pStyle w:val="Prrafodelista"/>
              <w:widowControl/>
              <w:numPr>
                <w:ilvl w:val="0"/>
                <w:numId w:val="6"/>
              </w:numPr>
              <w:autoSpaceDE/>
              <w:autoSpaceDN/>
              <w:ind w:left="174" w:hanging="174"/>
              <w:jc w:val="both"/>
              <w:cnfStyle w:val="000000100000" w:firstRow="0" w:lastRow="0" w:firstColumn="0" w:lastColumn="0" w:oddVBand="0" w:evenVBand="0" w:oddHBand="1" w:evenHBand="0" w:firstRowFirstColumn="0" w:firstRowLastColumn="0" w:lastRowFirstColumn="0" w:lastRowLastColumn="0"/>
              <w:rPr>
                <w:sz w:val="18"/>
                <w:szCs w:val="18"/>
              </w:rPr>
            </w:pPr>
            <w:r w:rsidRPr="00270561">
              <w:rPr>
                <w:sz w:val="18"/>
                <w:szCs w:val="18"/>
              </w:rPr>
              <w:t xml:space="preserve">Registro de activos de información </w:t>
            </w:r>
          </w:p>
          <w:p w14:paraId="6DB01400" w14:textId="77777777" w:rsidR="00B6717F" w:rsidRPr="00270561" w:rsidRDefault="00B6717F" w:rsidP="00B6717F">
            <w:pPr>
              <w:pStyle w:val="Prrafodelista"/>
              <w:widowControl/>
              <w:numPr>
                <w:ilvl w:val="0"/>
                <w:numId w:val="6"/>
              </w:numPr>
              <w:autoSpaceDE/>
              <w:autoSpaceDN/>
              <w:ind w:left="174" w:hanging="174"/>
              <w:jc w:val="both"/>
              <w:cnfStyle w:val="000000100000" w:firstRow="0" w:lastRow="0" w:firstColumn="0" w:lastColumn="0" w:oddVBand="0" w:evenVBand="0" w:oddHBand="1" w:evenHBand="0" w:firstRowFirstColumn="0" w:firstRowLastColumn="0" w:lastRowFirstColumn="0" w:lastRowLastColumn="0"/>
              <w:rPr>
                <w:sz w:val="18"/>
                <w:szCs w:val="18"/>
              </w:rPr>
            </w:pPr>
            <w:r w:rsidRPr="00270561">
              <w:rPr>
                <w:sz w:val="18"/>
                <w:szCs w:val="18"/>
              </w:rPr>
              <w:t>Índice de información clasificada y reservada</w:t>
            </w:r>
            <w:r>
              <w:rPr>
                <w:sz w:val="18"/>
                <w:szCs w:val="18"/>
              </w:rPr>
              <w:t>.</w:t>
            </w:r>
            <w:r w:rsidRPr="00270561">
              <w:rPr>
                <w:sz w:val="18"/>
                <w:szCs w:val="18"/>
              </w:rPr>
              <w:t xml:space="preserve"> </w:t>
            </w:r>
          </w:p>
          <w:p w14:paraId="16FC2928" w14:textId="77777777" w:rsidR="00B6717F" w:rsidRPr="00270561" w:rsidRDefault="00B6717F" w:rsidP="00B6717F">
            <w:pPr>
              <w:pStyle w:val="Prrafodelista"/>
              <w:widowControl/>
              <w:numPr>
                <w:ilvl w:val="0"/>
                <w:numId w:val="6"/>
              </w:numPr>
              <w:autoSpaceDE/>
              <w:autoSpaceDN/>
              <w:ind w:left="174" w:hanging="174"/>
              <w:jc w:val="both"/>
              <w:cnfStyle w:val="000000100000" w:firstRow="0" w:lastRow="0" w:firstColumn="0" w:lastColumn="0" w:oddVBand="0" w:evenVBand="0" w:oddHBand="1" w:evenHBand="0" w:firstRowFirstColumn="0" w:firstRowLastColumn="0" w:lastRowFirstColumn="0" w:lastRowLastColumn="0"/>
              <w:rPr>
                <w:sz w:val="18"/>
                <w:szCs w:val="18"/>
              </w:rPr>
            </w:pPr>
            <w:r w:rsidRPr="00270561">
              <w:rPr>
                <w:sz w:val="18"/>
                <w:szCs w:val="18"/>
              </w:rPr>
              <w:t>Esquema de publicación de información</w:t>
            </w:r>
            <w:r>
              <w:rPr>
                <w:sz w:val="18"/>
                <w:szCs w:val="18"/>
              </w:rPr>
              <w:t>.</w:t>
            </w:r>
            <w:r w:rsidRPr="00270561">
              <w:rPr>
                <w:sz w:val="18"/>
                <w:szCs w:val="18"/>
              </w:rPr>
              <w:t xml:space="preserve"> </w:t>
            </w:r>
          </w:p>
          <w:p w14:paraId="62C39F66" w14:textId="77777777" w:rsidR="00B6717F" w:rsidRPr="00270561" w:rsidRDefault="00B6717F" w:rsidP="00B6717F">
            <w:pPr>
              <w:pStyle w:val="Prrafodelista"/>
              <w:widowControl/>
              <w:numPr>
                <w:ilvl w:val="0"/>
                <w:numId w:val="6"/>
              </w:numPr>
              <w:autoSpaceDE/>
              <w:autoSpaceDN/>
              <w:ind w:left="174" w:hanging="174"/>
              <w:jc w:val="both"/>
              <w:cnfStyle w:val="000000100000" w:firstRow="0" w:lastRow="0" w:firstColumn="0" w:lastColumn="0" w:oddVBand="0" w:evenVBand="0" w:oddHBand="1" w:evenHBand="0" w:firstRowFirstColumn="0" w:firstRowLastColumn="0" w:lastRowFirstColumn="0" w:lastRowLastColumn="0"/>
              <w:rPr>
                <w:sz w:val="18"/>
                <w:szCs w:val="18"/>
              </w:rPr>
            </w:pPr>
            <w:r w:rsidRPr="00270561">
              <w:rPr>
                <w:sz w:val="18"/>
                <w:szCs w:val="18"/>
              </w:rPr>
              <w:t>Mecanismos para presentar</w:t>
            </w:r>
            <w:r>
              <w:t xml:space="preserve"> </w:t>
            </w:r>
            <w:r w:rsidRPr="00270561">
              <w:rPr>
                <w:sz w:val="18"/>
                <w:szCs w:val="18"/>
              </w:rPr>
              <w:t>quejas y reclamos en relación con omisiones</w:t>
            </w:r>
            <w:r>
              <w:rPr>
                <w:sz w:val="18"/>
                <w:szCs w:val="18"/>
              </w:rPr>
              <w:t xml:space="preserve"> o acciones del sujeto obligado.</w:t>
            </w:r>
          </w:p>
          <w:p w14:paraId="5779212E" w14:textId="77777777" w:rsidR="00B6717F" w:rsidRDefault="00B6717F" w:rsidP="00B6717F">
            <w:pPr>
              <w:pStyle w:val="Prrafodelista"/>
              <w:widowControl/>
              <w:numPr>
                <w:ilvl w:val="0"/>
                <w:numId w:val="6"/>
              </w:numPr>
              <w:autoSpaceDE/>
              <w:autoSpaceDN/>
              <w:ind w:left="174" w:hanging="174"/>
              <w:jc w:val="both"/>
              <w:cnfStyle w:val="000000100000" w:firstRow="0" w:lastRow="0" w:firstColumn="0" w:lastColumn="0" w:oddVBand="0" w:evenVBand="0" w:oddHBand="1" w:evenHBand="0" w:firstRowFirstColumn="0" w:firstRowLastColumn="0" w:lastRowFirstColumn="0" w:lastRowLastColumn="0"/>
              <w:rPr>
                <w:sz w:val="18"/>
                <w:szCs w:val="18"/>
              </w:rPr>
            </w:pPr>
            <w:r w:rsidRPr="00270561">
              <w:rPr>
                <w:sz w:val="18"/>
                <w:szCs w:val="18"/>
              </w:rPr>
              <w:t>Informe de peticiones, quejas, reclamos, denuncias y solicitudes de acceso a la información</w:t>
            </w:r>
            <w:r>
              <w:rPr>
                <w:sz w:val="18"/>
                <w:szCs w:val="18"/>
              </w:rPr>
              <w:t>.</w:t>
            </w:r>
          </w:p>
          <w:p w14:paraId="05C6EAEB" w14:textId="0B87392C" w:rsidR="00FD0A09" w:rsidRDefault="00FD0A09" w:rsidP="00BB32A8">
            <w:pPr>
              <w:pStyle w:val="Prrafodelista"/>
              <w:widowControl/>
              <w:numPr>
                <w:ilvl w:val="0"/>
                <w:numId w:val="6"/>
              </w:numPr>
              <w:autoSpaceDE/>
              <w:autoSpaceDN/>
              <w:ind w:left="174" w:hanging="174"/>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Informe sobre procesos judiciales en curso y estado de sentencias judiciales </w:t>
            </w:r>
            <w:r w:rsidR="00BB32A8">
              <w:rPr>
                <w:sz w:val="18"/>
                <w:szCs w:val="18"/>
              </w:rPr>
              <w:t xml:space="preserve">para evaluar </w:t>
            </w:r>
            <w:r>
              <w:rPr>
                <w:sz w:val="18"/>
                <w:szCs w:val="18"/>
              </w:rPr>
              <w:t>su cumplimiento por parte de la entidad.</w:t>
            </w:r>
          </w:p>
        </w:tc>
        <w:tc>
          <w:tcPr>
            <w:tcW w:w="3871" w:type="dxa"/>
            <w:vAlign w:val="center"/>
          </w:tcPr>
          <w:p w14:paraId="3B2EEB33" w14:textId="77777777" w:rsidR="00B6717F" w:rsidRDefault="00B6717F" w:rsidP="00B6717F">
            <w:pPr>
              <w:pStyle w:val="Prrafodelista"/>
              <w:numPr>
                <w:ilvl w:val="0"/>
                <w:numId w:val="6"/>
              </w:numPr>
              <w:ind w:left="177" w:hanging="177"/>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w:t>
            </w:r>
            <w:r w:rsidRPr="00270561">
              <w:rPr>
                <w:sz w:val="18"/>
                <w:szCs w:val="18"/>
              </w:rPr>
              <w:t xml:space="preserve">nventario de la información pública que dispone la </w:t>
            </w:r>
            <w:r>
              <w:rPr>
                <w:sz w:val="18"/>
                <w:szCs w:val="18"/>
              </w:rPr>
              <w:t>e</w:t>
            </w:r>
            <w:r w:rsidRPr="00270561">
              <w:rPr>
                <w:sz w:val="18"/>
                <w:szCs w:val="18"/>
              </w:rPr>
              <w:t>ntidad</w:t>
            </w:r>
            <w:r>
              <w:rPr>
                <w:sz w:val="18"/>
                <w:szCs w:val="18"/>
              </w:rPr>
              <w:t>.</w:t>
            </w:r>
          </w:p>
          <w:p w14:paraId="1201D55A" w14:textId="77777777" w:rsidR="00B6717F" w:rsidRDefault="00B6717F" w:rsidP="00B6717F">
            <w:pPr>
              <w:pStyle w:val="Prrafodelista"/>
              <w:numPr>
                <w:ilvl w:val="0"/>
                <w:numId w:val="6"/>
              </w:numPr>
              <w:ind w:left="177" w:hanging="177"/>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Mecanismo para presentar quejas y reclamos contra la CAM.</w:t>
            </w:r>
          </w:p>
          <w:p w14:paraId="6F17C65D" w14:textId="77777777" w:rsidR="00B6717F" w:rsidRDefault="00B6717F" w:rsidP="00B6717F">
            <w:pPr>
              <w:pStyle w:val="Prrafodelista"/>
              <w:numPr>
                <w:ilvl w:val="0"/>
                <w:numId w:val="6"/>
              </w:numPr>
              <w:ind w:left="177" w:hanging="177"/>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Informe de PQRD recibidas en la CAM.</w:t>
            </w:r>
          </w:p>
          <w:p w14:paraId="541185A7" w14:textId="77777777" w:rsidR="00FD0A09" w:rsidRDefault="00FD0A09" w:rsidP="00B6717F">
            <w:pPr>
              <w:pStyle w:val="Prrafodelista"/>
              <w:numPr>
                <w:ilvl w:val="0"/>
                <w:numId w:val="6"/>
              </w:numPr>
              <w:ind w:left="177" w:hanging="177"/>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Informes sobre el estado de procesos judiciales.</w:t>
            </w:r>
          </w:p>
          <w:p w14:paraId="6B629EA8" w14:textId="0CCA1FFD" w:rsidR="00FD0A09" w:rsidRPr="00BE015B" w:rsidRDefault="00FD0A09" w:rsidP="00B6717F">
            <w:pPr>
              <w:pStyle w:val="Prrafodelista"/>
              <w:numPr>
                <w:ilvl w:val="0"/>
                <w:numId w:val="6"/>
              </w:numPr>
              <w:ind w:left="177" w:hanging="177"/>
              <w:jc w:val="both"/>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Informe sobre cumplimiento de sentencias judiciales. </w:t>
            </w:r>
          </w:p>
        </w:tc>
      </w:tr>
    </w:tbl>
    <w:p w14:paraId="20BC78E4" w14:textId="77777777" w:rsidR="00B6717F" w:rsidRPr="00D62BC4" w:rsidRDefault="00B6717F" w:rsidP="00B6717F">
      <w:pPr>
        <w:jc w:val="both"/>
        <w:rPr>
          <w:sz w:val="20"/>
          <w:szCs w:val="20"/>
        </w:rPr>
      </w:pPr>
    </w:p>
    <w:p w14:paraId="797695B2" w14:textId="77777777" w:rsidR="00B6717F" w:rsidRPr="00D62BC4" w:rsidRDefault="00B6717F" w:rsidP="00B6717F">
      <w:pPr>
        <w:jc w:val="both"/>
        <w:rPr>
          <w:sz w:val="20"/>
          <w:szCs w:val="20"/>
        </w:rPr>
      </w:pPr>
    </w:p>
    <w:p w14:paraId="5559C9D2" w14:textId="77777777" w:rsidR="00B6717F" w:rsidRPr="00D62BC4" w:rsidRDefault="00B6717F" w:rsidP="00B6717F">
      <w:pPr>
        <w:pStyle w:val="Prrafodelista"/>
        <w:numPr>
          <w:ilvl w:val="1"/>
          <w:numId w:val="14"/>
        </w:numPr>
        <w:jc w:val="both"/>
        <w:outlineLvl w:val="1"/>
        <w:rPr>
          <w:sz w:val="20"/>
          <w:szCs w:val="20"/>
        </w:rPr>
      </w:pPr>
      <w:bookmarkStart w:id="19" w:name="_Toc56457760"/>
      <w:bookmarkStart w:id="20" w:name="_Toc114239272"/>
      <w:r>
        <w:rPr>
          <w:sz w:val="20"/>
          <w:szCs w:val="20"/>
        </w:rPr>
        <w:t>Medios de Comunicación de Información</w:t>
      </w:r>
      <w:bookmarkEnd w:id="19"/>
      <w:bookmarkEnd w:id="20"/>
    </w:p>
    <w:p w14:paraId="70A05660" w14:textId="77777777" w:rsidR="00B6717F" w:rsidRPr="00AA4808" w:rsidRDefault="00B6717F" w:rsidP="00B6717F">
      <w:pPr>
        <w:jc w:val="both"/>
      </w:pPr>
    </w:p>
    <w:p w14:paraId="521E9FF4" w14:textId="77777777" w:rsidR="00B6717F" w:rsidRPr="00AA4808" w:rsidRDefault="00B6717F" w:rsidP="00B6717F">
      <w:pPr>
        <w:jc w:val="both"/>
      </w:pPr>
    </w:p>
    <w:p w14:paraId="7BEB2FE0" w14:textId="77777777" w:rsidR="00B6717F" w:rsidRPr="00AA4808" w:rsidRDefault="00B6717F" w:rsidP="00B6717F">
      <w:pPr>
        <w:jc w:val="both"/>
      </w:pPr>
      <w:r w:rsidRPr="008E3C89">
        <w:rPr>
          <w:i/>
        </w:rPr>
        <w:t>Página web, cana</w:t>
      </w:r>
      <w:r>
        <w:rPr>
          <w:i/>
        </w:rPr>
        <w:t xml:space="preserve">les multimedia y redes sociales: </w:t>
      </w:r>
      <w:r w:rsidRPr="00AA4808">
        <w:t xml:space="preserve">A través de los canales virtuales se comunica activamente a la ciudadanía para que esté informada de </w:t>
      </w:r>
      <w:r>
        <w:t>manera</w:t>
      </w:r>
      <w:r w:rsidRPr="00AA4808">
        <w:t xml:space="preserve"> oportuna y participe en los diferentes espacios que organiza la </w:t>
      </w:r>
      <w:r>
        <w:t>CAM</w:t>
      </w:r>
      <w:r w:rsidRPr="00AA4808">
        <w:t xml:space="preserve">. Estos canales se dividen en internos y externos. </w:t>
      </w:r>
    </w:p>
    <w:p w14:paraId="08989539" w14:textId="77777777" w:rsidR="00B6717F" w:rsidRPr="00AA4808" w:rsidRDefault="00B6717F" w:rsidP="00B6717F">
      <w:pPr>
        <w:jc w:val="both"/>
      </w:pPr>
      <w:r w:rsidRPr="00AA4808">
        <w:t xml:space="preserve"> </w:t>
      </w:r>
    </w:p>
    <w:p w14:paraId="60A14E19" w14:textId="77777777" w:rsidR="00B6717F" w:rsidRDefault="00B6717F" w:rsidP="00B6717F">
      <w:pPr>
        <w:jc w:val="both"/>
      </w:pPr>
      <w:r w:rsidRPr="00AA4808">
        <w:rPr>
          <w:rFonts w:ascii="Segoe UI Symbol" w:hAnsi="Segoe UI Symbol" w:cs="Segoe UI Symbol"/>
        </w:rPr>
        <w:t>❖</w:t>
      </w:r>
      <w:r w:rsidRPr="00AA4808">
        <w:t xml:space="preserve"> Canales internos  </w:t>
      </w:r>
    </w:p>
    <w:p w14:paraId="273DFD3C" w14:textId="77777777" w:rsidR="00B6717F" w:rsidRDefault="00B6717F" w:rsidP="00B6717F">
      <w:pPr>
        <w:jc w:val="both"/>
      </w:pPr>
    </w:p>
    <w:p w14:paraId="1028ACB5" w14:textId="77777777" w:rsidR="00B6717F" w:rsidRDefault="00B6717F" w:rsidP="00B6717F">
      <w:pPr>
        <w:jc w:val="both"/>
      </w:pPr>
      <w:r>
        <w:rPr>
          <w:i/>
        </w:rPr>
        <w:t>Intranet</w:t>
      </w:r>
      <w:r>
        <w:t xml:space="preserve">: Tienen acceso los servidores públicos de la entidad. Allí se mantienen actualizadas las diferentes versiones de los documentos del Sistema Integrado de Gestión; se realizan campañas de motivación a los servidores públicos, y se informa a los mismos sobre decisiones que sean de su interés. </w:t>
      </w:r>
    </w:p>
    <w:p w14:paraId="0376614B" w14:textId="77777777" w:rsidR="00B6717F" w:rsidRPr="008E3C89" w:rsidRDefault="00B6717F" w:rsidP="00B6717F">
      <w:pPr>
        <w:jc w:val="both"/>
      </w:pPr>
    </w:p>
    <w:p w14:paraId="6F7F1CEF" w14:textId="77777777" w:rsidR="00B6717F" w:rsidRPr="00AA4808" w:rsidRDefault="00B6717F" w:rsidP="00B6717F">
      <w:pPr>
        <w:jc w:val="both"/>
      </w:pPr>
      <w:r w:rsidRPr="008E3C89">
        <w:rPr>
          <w:i/>
        </w:rPr>
        <w:t>Carteleras o avisos informativos</w:t>
      </w:r>
      <w:r>
        <w:t xml:space="preserve">: </w:t>
      </w:r>
      <w:r w:rsidRPr="00AA4808">
        <w:t xml:space="preserve">Las carteleras de la </w:t>
      </w:r>
      <w:r>
        <w:t>CAM</w:t>
      </w:r>
      <w:r w:rsidRPr="00AA4808">
        <w:t xml:space="preserve"> hacen parte de los canales </w:t>
      </w:r>
      <w:r>
        <w:t>de comunicación interna, donde</w:t>
      </w:r>
      <w:r w:rsidRPr="00AA4808">
        <w:t xml:space="preserve"> se presenta información importante de la </w:t>
      </w:r>
      <w:r>
        <w:t>e</w:t>
      </w:r>
      <w:r w:rsidRPr="00AA4808">
        <w:t xml:space="preserve">ntidad. </w:t>
      </w:r>
    </w:p>
    <w:p w14:paraId="7A8600D8" w14:textId="77777777" w:rsidR="00B6717F" w:rsidRPr="00AA4808" w:rsidRDefault="00B6717F" w:rsidP="00B6717F">
      <w:pPr>
        <w:jc w:val="both"/>
      </w:pPr>
      <w:r w:rsidRPr="00AA4808">
        <w:t xml:space="preserve"> </w:t>
      </w:r>
    </w:p>
    <w:p w14:paraId="01DB60C6" w14:textId="77777777" w:rsidR="00B6717F" w:rsidRPr="00AA4808" w:rsidRDefault="00B6717F" w:rsidP="00B6717F">
      <w:pPr>
        <w:jc w:val="both"/>
      </w:pPr>
      <w:r w:rsidRPr="00AA4808">
        <w:rPr>
          <w:rFonts w:ascii="Segoe UI Symbol" w:hAnsi="Segoe UI Symbol" w:cs="Segoe UI Symbol"/>
        </w:rPr>
        <w:t>❖</w:t>
      </w:r>
      <w:r w:rsidRPr="00AA4808">
        <w:t xml:space="preserve"> Canales externos  </w:t>
      </w:r>
    </w:p>
    <w:p w14:paraId="581C3A9C" w14:textId="77777777" w:rsidR="00B6717F" w:rsidRPr="00AA4808" w:rsidRDefault="00B6717F" w:rsidP="00B6717F">
      <w:pPr>
        <w:jc w:val="both"/>
      </w:pPr>
      <w:r w:rsidRPr="00AA4808">
        <w:t xml:space="preserve"> </w:t>
      </w:r>
    </w:p>
    <w:p w14:paraId="4E0152BB" w14:textId="14E2589E" w:rsidR="00B6717F" w:rsidRDefault="00B6717F" w:rsidP="00B6717F">
      <w:pPr>
        <w:pStyle w:val="Prrafodelista"/>
        <w:numPr>
          <w:ilvl w:val="1"/>
          <w:numId w:val="6"/>
        </w:numPr>
        <w:ind w:left="426" w:hanging="426"/>
        <w:jc w:val="both"/>
      </w:pPr>
      <w:r w:rsidRPr="00AA4808">
        <w:t xml:space="preserve">La </w:t>
      </w:r>
      <w:r w:rsidRPr="008E3C89">
        <w:t>Línea 018000</w:t>
      </w:r>
      <w:r>
        <w:t>960260</w:t>
      </w:r>
      <w:r w:rsidRPr="008E3C89">
        <w:t xml:space="preserve"> </w:t>
      </w:r>
      <w:r>
        <w:t xml:space="preserve">donde se ofrece información sobre la entidad y los trámites que se deben adelantar ante esta. </w:t>
      </w:r>
      <w:r w:rsidRPr="00AA4808">
        <w:t xml:space="preserve"> </w:t>
      </w:r>
    </w:p>
    <w:p w14:paraId="4A6E5F2B" w14:textId="72BBA9D7" w:rsidR="00CB1319" w:rsidRPr="00AA4808" w:rsidRDefault="00CB1319" w:rsidP="00B6717F">
      <w:pPr>
        <w:pStyle w:val="Prrafodelista"/>
        <w:numPr>
          <w:ilvl w:val="1"/>
          <w:numId w:val="6"/>
        </w:numPr>
        <w:ind w:left="426" w:hanging="426"/>
        <w:jc w:val="both"/>
      </w:pPr>
      <w:r>
        <w:t>Línea telefónica fija: 6</w:t>
      </w:r>
      <w:r w:rsidR="005E445F">
        <w:t>0</w:t>
      </w:r>
      <w:bookmarkStart w:id="21" w:name="_GoBack"/>
      <w:bookmarkEnd w:id="21"/>
      <w:r>
        <w:t xml:space="preserve">8 8 664454 y teléfonos móviles asignados a los profesionales y secretarias para la atención al usuario, que deben tener la capacidad para orientar a su interlocutor sobre trámites y aspectos relevantes de la entidad que sean de interés general. </w:t>
      </w:r>
    </w:p>
    <w:p w14:paraId="23CFBB88" w14:textId="77777777" w:rsidR="00B6717F" w:rsidRPr="00AA4808" w:rsidRDefault="00B6717F" w:rsidP="00B6717F">
      <w:pPr>
        <w:pStyle w:val="Prrafodelista"/>
        <w:numPr>
          <w:ilvl w:val="1"/>
          <w:numId w:val="6"/>
        </w:numPr>
        <w:ind w:left="426" w:hanging="426"/>
        <w:jc w:val="both"/>
      </w:pPr>
      <w:r w:rsidRPr="00AA4808">
        <w:t xml:space="preserve">Página web </w:t>
      </w:r>
      <w:hyperlink r:id="rId8" w:history="1">
        <w:r w:rsidRPr="0068037A">
          <w:rPr>
            <w:rStyle w:val="Hipervnculo"/>
          </w:rPr>
          <w:t>www.cam.gov.co</w:t>
        </w:r>
      </w:hyperlink>
      <w:r>
        <w:t xml:space="preserve">. </w:t>
      </w:r>
      <w:r w:rsidRPr="00AA4808">
        <w:t xml:space="preserve"> </w:t>
      </w:r>
    </w:p>
    <w:p w14:paraId="735A23F3" w14:textId="0E10D7F0" w:rsidR="00B6717F" w:rsidRPr="00735F6A" w:rsidRDefault="00B6717F" w:rsidP="00B6717F">
      <w:pPr>
        <w:pStyle w:val="Prrafodelista"/>
        <w:numPr>
          <w:ilvl w:val="1"/>
          <w:numId w:val="6"/>
        </w:numPr>
        <w:ind w:left="426" w:hanging="426"/>
        <w:jc w:val="both"/>
      </w:pPr>
      <w:r>
        <w:t>R</w:t>
      </w:r>
      <w:r w:rsidRPr="00AA4808">
        <w:t>edes sociales</w:t>
      </w:r>
      <w:r>
        <w:t>:</w:t>
      </w:r>
      <w:r w:rsidRPr="00AA4808">
        <w:t xml:space="preserve"> </w:t>
      </w:r>
      <w:r>
        <w:t xml:space="preserve">se hace </w:t>
      </w:r>
      <w:r w:rsidRPr="00AA4808">
        <w:t xml:space="preserve">presencia </w:t>
      </w:r>
      <w:r w:rsidRPr="00735F6A">
        <w:t xml:space="preserve">en </w:t>
      </w:r>
      <w:r w:rsidR="00761471">
        <w:t>Facebook/CAM, Twitter/CAMHUILA</w:t>
      </w:r>
      <w:r w:rsidRPr="00735F6A">
        <w:t xml:space="preserve">, </w:t>
      </w:r>
      <w:r w:rsidR="00761471">
        <w:t xml:space="preserve">e </w:t>
      </w:r>
      <w:r w:rsidRPr="00735F6A">
        <w:t>Instagram/cam_huila.</w:t>
      </w:r>
    </w:p>
    <w:p w14:paraId="64220F6C" w14:textId="77777777" w:rsidR="00B6717F" w:rsidRPr="00AA4808" w:rsidRDefault="00B6717F" w:rsidP="00B6717F">
      <w:pPr>
        <w:jc w:val="both"/>
      </w:pPr>
    </w:p>
    <w:p w14:paraId="09B67CAD" w14:textId="77777777" w:rsidR="00B6717F" w:rsidRPr="00AA4808" w:rsidRDefault="00B6717F" w:rsidP="00B6717F">
      <w:pPr>
        <w:pStyle w:val="Ttulo1"/>
        <w:numPr>
          <w:ilvl w:val="0"/>
          <w:numId w:val="14"/>
        </w:numPr>
        <w:rPr>
          <w:b w:val="0"/>
        </w:rPr>
      </w:pPr>
      <w:bookmarkStart w:id="22" w:name="_Toc56457761"/>
      <w:bookmarkStart w:id="23" w:name="_Toc114239273"/>
      <w:r w:rsidRPr="00AA4808">
        <w:rPr>
          <w:b w:val="0"/>
        </w:rPr>
        <w:t>DISEÑO DE LA ESTRATEGIA DE RENDICIÓN DE CUENTAS</w:t>
      </w:r>
      <w:bookmarkEnd w:id="22"/>
      <w:bookmarkEnd w:id="23"/>
      <w:r w:rsidRPr="00AA4808">
        <w:rPr>
          <w:b w:val="0"/>
        </w:rPr>
        <w:t xml:space="preserve"> </w:t>
      </w:r>
    </w:p>
    <w:p w14:paraId="38D9B58A" w14:textId="77777777" w:rsidR="00B6717F" w:rsidRPr="00AA4808" w:rsidRDefault="00B6717F" w:rsidP="00B6717F">
      <w:pPr>
        <w:rPr>
          <w:bCs/>
        </w:rPr>
      </w:pPr>
    </w:p>
    <w:p w14:paraId="13164DEC" w14:textId="77777777" w:rsidR="00B6717F" w:rsidRPr="00AA4808" w:rsidRDefault="00B6717F" w:rsidP="00B6717F">
      <w:pPr>
        <w:pStyle w:val="Ttulo2"/>
        <w:rPr>
          <w:rFonts w:ascii="Arial" w:hAnsi="Arial" w:cs="Arial"/>
          <w:color w:val="auto"/>
          <w:sz w:val="22"/>
          <w:szCs w:val="22"/>
        </w:rPr>
      </w:pPr>
      <w:bookmarkStart w:id="24" w:name="_Toc56457762"/>
      <w:bookmarkStart w:id="25" w:name="_Toc114239274"/>
      <w:r>
        <w:rPr>
          <w:rFonts w:ascii="Arial" w:eastAsia="Arial" w:hAnsi="Arial" w:cs="Arial"/>
          <w:bCs/>
          <w:color w:val="auto"/>
          <w:sz w:val="22"/>
          <w:szCs w:val="22"/>
        </w:rPr>
        <w:t>2</w:t>
      </w:r>
      <w:r w:rsidRPr="00AA4808">
        <w:rPr>
          <w:rFonts w:ascii="Arial" w:eastAsia="Arial" w:hAnsi="Arial" w:cs="Arial"/>
          <w:bCs/>
          <w:color w:val="auto"/>
          <w:sz w:val="22"/>
          <w:szCs w:val="22"/>
        </w:rPr>
        <w:t xml:space="preserve">.1 </w:t>
      </w:r>
      <w:r w:rsidRPr="00AA4808">
        <w:rPr>
          <w:rFonts w:ascii="Arial" w:hAnsi="Arial" w:cs="Arial"/>
          <w:color w:val="auto"/>
          <w:sz w:val="22"/>
          <w:szCs w:val="22"/>
        </w:rPr>
        <w:t>Objetivos de la Estrategia de Rendición de Cuentas</w:t>
      </w:r>
      <w:bookmarkEnd w:id="24"/>
      <w:bookmarkEnd w:id="25"/>
      <w:r w:rsidRPr="00AA4808">
        <w:rPr>
          <w:rFonts w:ascii="Arial" w:hAnsi="Arial" w:cs="Arial"/>
          <w:color w:val="auto"/>
          <w:sz w:val="22"/>
          <w:szCs w:val="22"/>
        </w:rPr>
        <w:t xml:space="preserve"> </w:t>
      </w:r>
    </w:p>
    <w:p w14:paraId="59B80198" w14:textId="77777777" w:rsidR="00B6717F" w:rsidRPr="00AA4808" w:rsidRDefault="00B6717F" w:rsidP="00B6717F"/>
    <w:p w14:paraId="0321FA2A" w14:textId="77777777" w:rsidR="00B6717F" w:rsidRDefault="00B6717F" w:rsidP="00B6717F">
      <w:pPr>
        <w:jc w:val="both"/>
      </w:pPr>
      <w:r w:rsidRPr="00AA4808">
        <w:t xml:space="preserve">Objetivo general: </w:t>
      </w:r>
    </w:p>
    <w:p w14:paraId="4986DDD9" w14:textId="77777777" w:rsidR="00B6717F" w:rsidRDefault="00B6717F" w:rsidP="00B6717F">
      <w:pPr>
        <w:jc w:val="both"/>
      </w:pPr>
    </w:p>
    <w:p w14:paraId="55F99757" w14:textId="1620F229" w:rsidR="00B6717F" w:rsidRDefault="00B6717F" w:rsidP="00B6717F">
      <w:pPr>
        <w:jc w:val="both"/>
      </w:pPr>
      <w:r>
        <w:t>Definir las acciones que realizará la CAM durante la vigencia 202</w:t>
      </w:r>
      <w:r w:rsidR="00761471">
        <w:t>2</w:t>
      </w:r>
      <w:r>
        <w:t xml:space="preserve">, para lograr el nivel de consolidación de su proceso de rendición de cuentas. </w:t>
      </w:r>
    </w:p>
    <w:p w14:paraId="632FB65A" w14:textId="77777777" w:rsidR="00B6717F" w:rsidRDefault="00B6717F" w:rsidP="00B6717F">
      <w:pPr>
        <w:jc w:val="both"/>
      </w:pPr>
    </w:p>
    <w:p w14:paraId="38737B0E" w14:textId="77777777" w:rsidR="00B6717F" w:rsidRDefault="00B6717F" w:rsidP="00B6717F">
      <w:pPr>
        <w:jc w:val="both"/>
      </w:pPr>
      <w:r w:rsidRPr="00AA4808">
        <w:t xml:space="preserve">Objetivos específicos: </w:t>
      </w:r>
    </w:p>
    <w:p w14:paraId="41449231" w14:textId="77777777" w:rsidR="00B6717F" w:rsidRDefault="00B6717F" w:rsidP="00B6717F">
      <w:pPr>
        <w:jc w:val="both"/>
      </w:pPr>
    </w:p>
    <w:p w14:paraId="7EA92DED" w14:textId="77777777" w:rsidR="00B6717F" w:rsidRDefault="00B6717F" w:rsidP="00B6717F">
      <w:pPr>
        <w:pStyle w:val="Prrafodelista"/>
        <w:numPr>
          <w:ilvl w:val="0"/>
          <w:numId w:val="1"/>
        </w:numPr>
        <w:ind w:left="284" w:hanging="284"/>
        <w:jc w:val="both"/>
      </w:pPr>
      <w:r>
        <w:t xml:space="preserve">Brindar los medios necesarios para socializar la información y garantizar la comunicación bidireccional entre la CAM, los ciudadanos y grupos de valor, para lograr mejoras en la gestión institucional. </w:t>
      </w:r>
    </w:p>
    <w:p w14:paraId="3B53CBEB" w14:textId="77777777" w:rsidR="00B6717F" w:rsidRDefault="00B6717F" w:rsidP="00B6717F">
      <w:pPr>
        <w:pStyle w:val="Prrafodelista"/>
        <w:numPr>
          <w:ilvl w:val="0"/>
          <w:numId w:val="1"/>
        </w:numPr>
        <w:ind w:left="284" w:hanging="284"/>
        <w:jc w:val="both"/>
      </w:pPr>
      <w:r>
        <w:t xml:space="preserve">Establecer espacios de diálogo con los grupos de valor que permitan dar a conocer la gestión de la entidad, e identificar sus necesidades y expectativas. </w:t>
      </w:r>
    </w:p>
    <w:p w14:paraId="18C2C2BA" w14:textId="77777777" w:rsidR="00B6717F" w:rsidRPr="00AA4808" w:rsidRDefault="00B6717F" w:rsidP="00B6717F">
      <w:pPr>
        <w:pStyle w:val="Prrafodelista"/>
        <w:numPr>
          <w:ilvl w:val="0"/>
          <w:numId w:val="1"/>
        </w:numPr>
        <w:ind w:left="284" w:hanging="284"/>
        <w:jc w:val="both"/>
      </w:pPr>
      <w:r>
        <w:t xml:space="preserve">Generar conciencia en los servidores públicos y la ciudadanía sobre la importancia de la transparencia y la ética en la gestión pública. </w:t>
      </w:r>
    </w:p>
    <w:p w14:paraId="02B51092" w14:textId="77777777" w:rsidR="00B6717F" w:rsidRPr="00AA4808" w:rsidRDefault="00B6717F" w:rsidP="00B6717F"/>
    <w:p w14:paraId="774970F3" w14:textId="77777777" w:rsidR="00B6717F" w:rsidRPr="00AA4808" w:rsidRDefault="00B6717F" w:rsidP="00B6717F">
      <w:pPr>
        <w:pStyle w:val="Ttulo2"/>
        <w:rPr>
          <w:rFonts w:ascii="Arial" w:hAnsi="Arial" w:cs="Arial"/>
          <w:color w:val="auto"/>
          <w:sz w:val="22"/>
          <w:szCs w:val="22"/>
          <w:lang w:val="es-CO"/>
        </w:rPr>
      </w:pPr>
      <w:bookmarkStart w:id="26" w:name="_Toc56457763"/>
      <w:bookmarkStart w:id="27" w:name="_Toc114239275"/>
      <w:r>
        <w:rPr>
          <w:rFonts w:ascii="Arial" w:eastAsia="Arial" w:hAnsi="Arial" w:cs="Arial"/>
          <w:color w:val="auto"/>
          <w:sz w:val="22"/>
          <w:szCs w:val="22"/>
        </w:rPr>
        <w:t>2</w:t>
      </w:r>
      <w:r w:rsidRPr="00AA4808">
        <w:rPr>
          <w:rFonts w:ascii="Arial" w:eastAsia="Arial" w:hAnsi="Arial" w:cs="Arial"/>
          <w:color w:val="auto"/>
          <w:sz w:val="22"/>
          <w:szCs w:val="22"/>
        </w:rPr>
        <w:t xml:space="preserve">.2 </w:t>
      </w:r>
      <w:r w:rsidRPr="00AA4808">
        <w:rPr>
          <w:rFonts w:ascii="Arial" w:hAnsi="Arial" w:cs="Arial"/>
          <w:color w:val="auto"/>
          <w:sz w:val="22"/>
          <w:szCs w:val="22"/>
          <w:lang w:val="es-CO"/>
        </w:rPr>
        <w:t>Selección de Acciones para la Generación y Divulgación de Información</w:t>
      </w:r>
      <w:bookmarkEnd w:id="26"/>
      <w:bookmarkEnd w:id="27"/>
    </w:p>
    <w:p w14:paraId="577F1828" w14:textId="77777777" w:rsidR="00B6717F" w:rsidRPr="00AA4808" w:rsidRDefault="00B6717F" w:rsidP="00B6717F">
      <w:pPr>
        <w:rPr>
          <w:lang w:val="es-CO"/>
        </w:rPr>
      </w:pPr>
    </w:p>
    <w:p w14:paraId="41CEAD71" w14:textId="0677D560" w:rsidR="00B6717F" w:rsidRDefault="00B6717F" w:rsidP="00B6717F">
      <w:pPr>
        <w:ind w:left="60"/>
        <w:jc w:val="both"/>
      </w:pPr>
      <w:r w:rsidRPr="00AA4808">
        <w:t xml:space="preserve">El elemento información se refiere a la generación de datos y contenidos sobre la gestión, el resultado de esta y el cumplimiento de sus metas </w:t>
      </w:r>
      <w:r>
        <w:t xml:space="preserve">que </w:t>
      </w:r>
      <w:r w:rsidRPr="00AA4808">
        <w:t>debe estar asociado al Plan Estratégico de la entidad</w:t>
      </w:r>
      <w:r>
        <w:t>. L</w:t>
      </w:r>
      <w:r w:rsidRPr="00AA4808">
        <w:t xml:space="preserve">os datos y los contenidos deben cumplir el principio de calidad de la información y lenguaje claro para llegar a todos los ciudadanos. </w:t>
      </w:r>
    </w:p>
    <w:p w14:paraId="30E0AC02" w14:textId="77777777" w:rsidR="00B6717F" w:rsidRDefault="00B6717F" w:rsidP="00B6717F">
      <w:pPr>
        <w:ind w:left="60"/>
        <w:jc w:val="both"/>
      </w:pPr>
    </w:p>
    <w:p w14:paraId="3633880B" w14:textId="77777777" w:rsidR="00B6717F" w:rsidRPr="00AA4808" w:rsidRDefault="00B6717F" w:rsidP="00B6717F">
      <w:pPr>
        <w:ind w:left="60"/>
        <w:jc w:val="both"/>
      </w:pPr>
      <w:r w:rsidRPr="00AA4808">
        <w:t xml:space="preserve">Para este elemento la entidad contempla la publicación de los resultados y avances de la gestión que se refleja en:  </w:t>
      </w:r>
    </w:p>
    <w:p w14:paraId="71F6D420" w14:textId="77777777" w:rsidR="00B6717F" w:rsidRPr="00AA4808" w:rsidRDefault="00B6717F" w:rsidP="00B6717F">
      <w:pPr>
        <w:ind w:left="60"/>
        <w:jc w:val="both"/>
      </w:pPr>
    </w:p>
    <w:p w14:paraId="2534D06E" w14:textId="77777777" w:rsidR="00B6717F" w:rsidRDefault="00B6717F" w:rsidP="00B6717F">
      <w:pPr>
        <w:pStyle w:val="Prrafodelista"/>
        <w:numPr>
          <w:ilvl w:val="0"/>
          <w:numId w:val="3"/>
        </w:numPr>
        <w:ind w:left="426" w:hanging="426"/>
        <w:jc w:val="both"/>
      </w:pPr>
      <w:r w:rsidRPr="00AA4808">
        <w:t xml:space="preserve">Actualización de la información sobre la gestión, que comprende la publicación constante de información institucional, normas nuevas, estadísticas, planes de mejoramiento institucional y acciones </w:t>
      </w:r>
      <w:r>
        <w:t>ejecutadas en cumplimiento del Plan de Acción Institucional</w:t>
      </w:r>
      <w:r w:rsidRPr="00AA4808">
        <w:t xml:space="preserve"> a través de la página web.</w:t>
      </w:r>
    </w:p>
    <w:p w14:paraId="762CC8BA" w14:textId="77777777" w:rsidR="00B6717F" w:rsidRPr="00AA4808" w:rsidRDefault="00B6717F" w:rsidP="00B6717F">
      <w:pPr>
        <w:pStyle w:val="Prrafodelista"/>
        <w:numPr>
          <w:ilvl w:val="0"/>
          <w:numId w:val="3"/>
        </w:numPr>
        <w:ind w:left="426" w:hanging="426"/>
        <w:jc w:val="both"/>
      </w:pPr>
      <w:r w:rsidRPr="00AA4808">
        <w:t xml:space="preserve">Difusión permanente de la información sobre la gestión de la entidad a través de medios alternativos, diferentes a la página web. </w:t>
      </w:r>
    </w:p>
    <w:p w14:paraId="2F1D6D53" w14:textId="4048D176" w:rsidR="00B6717F" w:rsidRDefault="00B6717F" w:rsidP="00B6717F">
      <w:pPr>
        <w:pStyle w:val="Prrafodelista"/>
        <w:numPr>
          <w:ilvl w:val="0"/>
          <w:numId w:val="3"/>
        </w:numPr>
        <w:ind w:left="426" w:hanging="426"/>
        <w:jc w:val="both"/>
      </w:pPr>
      <w:r w:rsidRPr="00AA4808">
        <w:t>Transmi</w:t>
      </w:r>
      <w:r>
        <w:t>sión de</w:t>
      </w:r>
      <w:r w:rsidRPr="00AA4808">
        <w:t xml:space="preserve"> la rendición de cuentas en los diferentes medios de comunicación. </w:t>
      </w:r>
    </w:p>
    <w:p w14:paraId="16F7D668" w14:textId="25647ADB" w:rsidR="00B6717F" w:rsidRDefault="00B6717F" w:rsidP="00B6717F">
      <w:pPr>
        <w:pStyle w:val="Prrafodelista"/>
        <w:numPr>
          <w:ilvl w:val="0"/>
          <w:numId w:val="3"/>
        </w:numPr>
        <w:ind w:left="426" w:hanging="426"/>
        <w:jc w:val="both"/>
      </w:pPr>
      <w:r w:rsidRPr="00AA4808">
        <w:t>Publica</w:t>
      </w:r>
      <w:r>
        <w:t>ción d</w:t>
      </w:r>
      <w:r w:rsidRPr="00AA4808">
        <w:t xml:space="preserve">el informe de gestión en la página web. </w:t>
      </w:r>
    </w:p>
    <w:p w14:paraId="1AC9D8FC" w14:textId="407ECD80" w:rsidR="00334298" w:rsidRPr="00AA4808" w:rsidRDefault="00334298" w:rsidP="00B6717F">
      <w:pPr>
        <w:pStyle w:val="Prrafodelista"/>
        <w:numPr>
          <w:ilvl w:val="0"/>
          <w:numId w:val="3"/>
        </w:numPr>
        <w:ind w:left="426" w:hanging="426"/>
        <w:jc w:val="both"/>
      </w:pPr>
      <w:r>
        <w:t>Publicación de la ejecución presupuestal y los estados financieros de la entidad.</w:t>
      </w:r>
    </w:p>
    <w:p w14:paraId="3CE911AC" w14:textId="77777777" w:rsidR="00B6717F" w:rsidRPr="00AA4808" w:rsidRDefault="00B6717F" w:rsidP="00B6717F">
      <w:pPr>
        <w:pStyle w:val="Prrafodelista"/>
        <w:numPr>
          <w:ilvl w:val="0"/>
          <w:numId w:val="3"/>
        </w:numPr>
        <w:ind w:left="426" w:hanging="426"/>
        <w:jc w:val="both"/>
      </w:pPr>
      <w:r>
        <w:t xml:space="preserve">Publicación de </w:t>
      </w:r>
      <w:r w:rsidRPr="00AA4808">
        <w:t xml:space="preserve">boletines en la página web. </w:t>
      </w:r>
    </w:p>
    <w:p w14:paraId="5457CEAC" w14:textId="77777777" w:rsidR="00B6717F" w:rsidRPr="00AA4808" w:rsidRDefault="00B6717F" w:rsidP="00B6717F">
      <w:pPr>
        <w:ind w:left="426" w:hanging="426"/>
        <w:jc w:val="both"/>
      </w:pPr>
    </w:p>
    <w:p w14:paraId="47A0787F" w14:textId="14E3A1EF" w:rsidR="00B6717F" w:rsidRPr="00AA4808" w:rsidRDefault="00B6717F" w:rsidP="00B6717F">
      <w:pPr>
        <w:ind w:left="60"/>
        <w:jc w:val="both"/>
      </w:pPr>
      <w:r>
        <w:t>El comunicador social y periodista</w:t>
      </w:r>
      <w:r w:rsidRPr="00AA4808">
        <w:t xml:space="preserve"> de la entidad ha fortalecido los canales de comunicación e información con la ciudadanía. Se visibiliza la gestión a través de la página web y de las redes sociales Facebook, Twitter, </w:t>
      </w:r>
      <w:r>
        <w:t>Instagram,</w:t>
      </w:r>
      <w:r w:rsidR="00CA057F">
        <w:t xml:space="preserve"> canal</w:t>
      </w:r>
      <w:r>
        <w:t xml:space="preserve"> Youtube, donde </w:t>
      </w:r>
      <w:r w:rsidRPr="00AA4808">
        <w:t xml:space="preserve">se genera interacción con los ciudadanos a través de estas herramientas. </w:t>
      </w:r>
    </w:p>
    <w:p w14:paraId="723B7C12" w14:textId="77777777" w:rsidR="00B6717F" w:rsidRPr="00AA4808" w:rsidRDefault="00B6717F" w:rsidP="00B6717F">
      <w:pPr>
        <w:pStyle w:val="Ttulo2"/>
        <w:rPr>
          <w:rFonts w:ascii="Arial" w:eastAsia="Arial" w:hAnsi="Arial" w:cs="Arial"/>
          <w:color w:val="auto"/>
          <w:sz w:val="22"/>
          <w:szCs w:val="22"/>
        </w:rPr>
      </w:pPr>
    </w:p>
    <w:p w14:paraId="6F13B9DE" w14:textId="77777777" w:rsidR="00B6717F" w:rsidRPr="00AA4808" w:rsidRDefault="00B6717F" w:rsidP="00B6717F">
      <w:pPr>
        <w:pStyle w:val="Ttulo2"/>
        <w:rPr>
          <w:rFonts w:ascii="Arial" w:hAnsi="Arial" w:cs="Arial"/>
          <w:color w:val="auto"/>
          <w:sz w:val="22"/>
          <w:szCs w:val="22"/>
          <w:lang w:val="es-CO"/>
        </w:rPr>
      </w:pPr>
      <w:bookmarkStart w:id="28" w:name="_Toc56457764"/>
      <w:bookmarkStart w:id="29" w:name="_Toc114239276"/>
      <w:r>
        <w:rPr>
          <w:rFonts w:ascii="Arial" w:eastAsia="Arial" w:hAnsi="Arial" w:cs="Arial"/>
          <w:color w:val="auto"/>
          <w:sz w:val="22"/>
          <w:szCs w:val="22"/>
        </w:rPr>
        <w:t>2</w:t>
      </w:r>
      <w:r w:rsidRPr="00AA4808">
        <w:rPr>
          <w:rFonts w:ascii="Arial" w:eastAsia="Arial" w:hAnsi="Arial" w:cs="Arial"/>
          <w:color w:val="auto"/>
          <w:sz w:val="22"/>
          <w:szCs w:val="22"/>
        </w:rPr>
        <w:t xml:space="preserve">.3 </w:t>
      </w:r>
      <w:r w:rsidRPr="00AA4808">
        <w:rPr>
          <w:rFonts w:ascii="Arial" w:hAnsi="Arial" w:cs="Arial"/>
          <w:color w:val="auto"/>
          <w:sz w:val="22"/>
          <w:szCs w:val="22"/>
          <w:lang w:val="es-CO"/>
        </w:rPr>
        <w:t>Selección de Acciones para Promover el Diálogo</w:t>
      </w:r>
      <w:bookmarkEnd w:id="28"/>
      <w:bookmarkEnd w:id="29"/>
    </w:p>
    <w:p w14:paraId="62CE7940" w14:textId="77777777" w:rsidR="00B6717F" w:rsidRPr="00AA4808" w:rsidRDefault="00B6717F" w:rsidP="00B6717F">
      <w:pPr>
        <w:ind w:left="60"/>
        <w:jc w:val="both"/>
        <w:rPr>
          <w:lang w:val="es-CO"/>
        </w:rPr>
      </w:pPr>
    </w:p>
    <w:p w14:paraId="260E72FB" w14:textId="6E7146BA" w:rsidR="00B6717F" w:rsidRPr="00AA4808" w:rsidRDefault="00B6717F" w:rsidP="00B6717F">
      <w:pPr>
        <w:ind w:left="60"/>
        <w:jc w:val="both"/>
      </w:pPr>
      <w:r w:rsidRPr="00AA4808">
        <w:t>Por medio de este elemento, la entidad busca generar espacios de di</w:t>
      </w:r>
      <w:r>
        <w:t>á</w:t>
      </w:r>
      <w:r w:rsidRPr="00AA4808">
        <w:t>logo y comunicación presencial, o haciendo uso de la tecn</w:t>
      </w:r>
      <w:r>
        <w:t>ología a través de canales virtuales</w:t>
      </w:r>
      <w:r w:rsidRPr="00AA4808">
        <w:t xml:space="preserve">. Se contemplan las siguientes acciones: </w:t>
      </w:r>
    </w:p>
    <w:p w14:paraId="135DBBC9" w14:textId="77777777" w:rsidR="00B6717F" w:rsidRPr="00AA4808" w:rsidRDefault="00B6717F" w:rsidP="00B6717F">
      <w:pPr>
        <w:ind w:left="60"/>
        <w:jc w:val="both"/>
      </w:pPr>
    </w:p>
    <w:p w14:paraId="0DF9D521" w14:textId="281CE368" w:rsidR="00B6717F" w:rsidRPr="00AA4808" w:rsidRDefault="00B6717F" w:rsidP="00B6717F">
      <w:pPr>
        <w:pStyle w:val="Prrafodelista"/>
        <w:numPr>
          <w:ilvl w:val="0"/>
          <w:numId w:val="4"/>
        </w:numPr>
        <w:ind w:left="284" w:hanging="426"/>
        <w:jc w:val="both"/>
      </w:pPr>
      <w:r w:rsidRPr="00AA4808">
        <w:t>Realizar foros</w:t>
      </w:r>
      <w:r w:rsidR="00BC6292">
        <w:t xml:space="preserve"> y/o encuentros</w:t>
      </w:r>
      <w:r w:rsidRPr="00AA4808">
        <w:t xml:space="preserve"> con diversas organizaciones de la sociedad civil</w:t>
      </w:r>
      <w:r w:rsidR="00334298">
        <w:t>, sector productivo</w:t>
      </w:r>
      <w:r w:rsidRPr="00AA4808">
        <w:t xml:space="preserve"> y entidades públicas para deliberar e intercambiar ideas y opiniones, evaluar el cumplimiento de las políticas, planes, programas o proyectos. </w:t>
      </w:r>
    </w:p>
    <w:p w14:paraId="447214ED" w14:textId="4A5C3F8E" w:rsidR="00B6717F" w:rsidRDefault="00B6717F" w:rsidP="00B6717F">
      <w:pPr>
        <w:pStyle w:val="Prrafodelista"/>
        <w:numPr>
          <w:ilvl w:val="0"/>
          <w:numId w:val="4"/>
        </w:numPr>
        <w:ind w:left="284" w:hanging="426"/>
        <w:jc w:val="both"/>
      </w:pPr>
      <w:r w:rsidRPr="00AA4808">
        <w:t xml:space="preserve">Realizar la audiencia pública de rendición de cuentas: Evento público entre ciudadanos, organizaciones y servidores públicos donde se evalúa la gestión en el cumplimiento de las responsabilidades políticas y los planes ejecutados en un periodo determinado; esta audiencia se realiza con el fin de garantizar los derechos ciudadanos.  </w:t>
      </w:r>
    </w:p>
    <w:p w14:paraId="4FFF039A" w14:textId="5FA4D8B1" w:rsidR="00334298" w:rsidRPr="00AA4808" w:rsidRDefault="00334298" w:rsidP="00B6717F">
      <w:pPr>
        <w:pStyle w:val="Prrafodelista"/>
        <w:numPr>
          <w:ilvl w:val="0"/>
          <w:numId w:val="4"/>
        </w:numPr>
        <w:ind w:left="284" w:hanging="426"/>
        <w:jc w:val="both"/>
      </w:pPr>
      <w:r>
        <w:t xml:space="preserve">Presentar resultados de los proyectos en ejecución que han contado con recursos de cofinanciación y que le ha permitido a la entidad alcanzar una mayor cobertura en cuanto a número de beneficiarios y/o hectáreas intervenidas.  </w:t>
      </w:r>
    </w:p>
    <w:p w14:paraId="67999BF1" w14:textId="6FAA9519" w:rsidR="00B6717F" w:rsidRPr="00AA4808" w:rsidRDefault="00B6717F" w:rsidP="00B6717F">
      <w:pPr>
        <w:pStyle w:val="Prrafodelista"/>
        <w:numPr>
          <w:ilvl w:val="0"/>
          <w:numId w:val="4"/>
        </w:numPr>
        <w:ind w:left="284" w:hanging="426"/>
        <w:jc w:val="both"/>
      </w:pPr>
      <w:r w:rsidRPr="00AA4808">
        <w:t>Desarrollar y doc</w:t>
      </w:r>
      <w:r>
        <w:t xml:space="preserve">umentar los procesos de diálogo: Con ese propósito se </w:t>
      </w:r>
      <w:r w:rsidRPr="00AA4808">
        <w:t>dispon</w:t>
      </w:r>
      <w:r>
        <w:t>drá</w:t>
      </w:r>
      <w:r w:rsidRPr="00AA4808">
        <w:t xml:space="preserve"> de un espacio en la página web, el cubrimiento vía Facebook, la utilización del canal de YouTube para socializar los resultados, la </w:t>
      </w:r>
      <w:r w:rsidR="00BC6292" w:rsidRPr="00AA4808">
        <w:t>información minut</w:t>
      </w:r>
      <w:r w:rsidR="00BC6292">
        <w:t>a</w:t>
      </w:r>
      <w:r w:rsidRPr="00AA4808">
        <w:t xml:space="preserve"> a minuto a través de Twitter; la producción de boletines de prensa y el contacto directo con medios regionales de comunicación. </w:t>
      </w:r>
    </w:p>
    <w:p w14:paraId="0B005035" w14:textId="77777777" w:rsidR="00B6717F" w:rsidRPr="00AA4808" w:rsidRDefault="00B6717F" w:rsidP="00B6717F"/>
    <w:p w14:paraId="2611CB0F" w14:textId="77777777" w:rsidR="00B6717F" w:rsidRPr="00AA4808" w:rsidRDefault="00B6717F" w:rsidP="00B6717F">
      <w:pPr>
        <w:pStyle w:val="Prrafodelista"/>
        <w:numPr>
          <w:ilvl w:val="1"/>
          <w:numId w:val="14"/>
        </w:numPr>
        <w:jc w:val="both"/>
        <w:outlineLvl w:val="1"/>
      </w:pPr>
      <w:bookmarkStart w:id="30" w:name="_Toc56457765"/>
      <w:bookmarkStart w:id="31" w:name="_Toc114239277"/>
      <w:r w:rsidRPr="00AA4808">
        <w:t>Selección de Acciones de Incentivos</w:t>
      </w:r>
      <w:bookmarkEnd w:id="30"/>
      <w:bookmarkEnd w:id="31"/>
    </w:p>
    <w:p w14:paraId="13A7D512" w14:textId="77777777" w:rsidR="00B6717F" w:rsidRPr="00AA4808" w:rsidRDefault="00B6717F" w:rsidP="00B6717F">
      <w:pPr>
        <w:ind w:left="60"/>
        <w:jc w:val="both"/>
      </w:pPr>
    </w:p>
    <w:p w14:paraId="28A5C61E" w14:textId="77777777" w:rsidR="00B6717F" w:rsidRPr="00AA4808" w:rsidRDefault="00B6717F" w:rsidP="00B6717F">
      <w:pPr>
        <w:ind w:left="60"/>
        <w:jc w:val="both"/>
      </w:pPr>
      <w:r w:rsidRPr="00AA4808">
        <w:t xml:space="preserve">El elemento incentivo se refiere a aquellas acciones de la </w:t>
      </w:r>
      <w:r>
        <w:t>CAM</w:t>
      </w:r>
      <w:r w:rsidRPr="00AA4808">
        <w:t xml:space="preserve"> que refuerzan el comportamiento de los servidores de la entidad y los ciudadanos hacia el proceso de rendición de cuentas. Se busca interiorizar esta cultura y motivar a servidores y ciudadanos a participar en este ejercicio. Las acciones que se adelantarán en este elemento son: </w:t>
      </w:r>
    </w:p>
    <w:p w14:paraId="7AAE37AC" w14:textId="77777777" w:rsidR="00B6717F" w:rsidRPr="00AA4808" w:rsidRDefault="00B6717F" w:rsidP="00B6717F">
      <w:pPr>
        <w:ind w:left="60"/>
        <w:jc w:val="both"/>
      </w:pPr>
    </w:p>
    <w:p w14:paraId="089ACC55" w14:textId="26FACDDB" w:rsidR="00B6717F" w:rsidRPr="00AA4808" w:rsidRDefault="00B6717F" w:rsidP="00B6717F">
      <w:pPr>
        <w:pStyle w:val="Prrafodelista"/>
        <w:numPr>
          <w:ilvl w:val="0"/>
          <w:numId w:val="5"/>
        </w:numPr>
        <w:ind w:left="284" w:hanging="284"/>
        <w:jc w:val="both"/>
      </w:pPr>
      <w:r w:rsidRPr="00AA4808">
        <w:t>Realizar medición de la satisfacción ciudadana con resultados de la audiencia pública de rendición de cuentas</w:t>
      </w:r>
      <w:r w:rsidR="006B2989">
        <w:t>.</w:t>
      </w:r>
      <w:r w:rsidRPr="00AA4808">
        <w:t xml:space="preserve"> </w:t>
      </w:r>
    </w:p>
    <w:p w14:paraId="359D7C52" w14:textId="77777777" w:rsidR="00B6717F" w:rsidRPr="00AA4808" w:rsidRDefault="00B6717F" w:rsidP="00B6717F">
      <w:pPr>
        <w:pStyle w:val="Prrafodelista"/>
        <w:numPr>
          <w:ilvl w:val="0"/>
          <w:numId w:val="5"/>
        </w:numPr>
        <w:ind w:left="284" w:hanging="284"/>
        <w:jc w:val="both"/>
      </w:pPr>
      <w:r w:rsidRPr="00AA4808">
        <w:t>A través de la página web, comunicar la legislación relacionada con la rendición de cuentas a la ciudadanía, con el fin de incentivar la participación</w:t>
      </w:r>
      <w:r>
        <w:t>.</w:t>
      </w:r>
      <w:r w:rsidRPr="00AA4808">
        <w:t xml:space="preserve"> </w:t>
      </w:r>
    </w:p>
    <w:p w14:paraId="75B72C67" w14:textId="77777777" w:rsidR="00B6717F" w:rsidRPr="00AA4808" w:rsidRDefault="00B6717F" w:rsidP="00B6717F">
      <w:pPr>
        <w:pStyle w:val="Prrafodelista"/>
        <w:numPr>
          <w:ilvl w:val="0"/>
          <w:numId w:val="5"/>
        </w:numPr>
        <w:ind w:left="284" w:hanging="284"/>
        <w:jc w:val="both"/>
      </w:pPr>
      <w:r w:rsidRPr="00AA4808">
        <w:t>Ofrecer a los ciudadanos herramientas para orientar, informar y responder a sus inquietudes en relación a obligaciones y derechos</w:t>
      </w:r>
      <w:r>
        <w:t>.</w:t>
      </w:r>
      <w:r w:rsidRPr="00AA4808">
        <w:t xml:space="preserve"> </w:t>
      </w:r>
    </w:p>
    <w:p w14:paraId="0F2F6AB9" w14:textId="0DB28F7D" w:rsidR="00B6717F" w:rsidRPr="00AA4808" w:rsidRDefault="00334298" w:rsidP="00B6717F">
      <w:pPr>
        <w:pStyle w:val="Prrafodelista"/>
        <w:numPr>
          <w:ilvl w:val="0"/>
          <w:numId w:val="5"/>
        </w:numPr>
        <w:ind w:left="284" w:hanging="284"/>
        <w:jc w:val="both"/>
      </w:pPr>
      <w:r>
        <w:t>Propiciar y/o participar en s</w:t>
      </w:r>
      <w:r w:rsidR="00B6717F" w:rsidRPr="00AA4808">
        <w:t>eminarios orientados a ciudadanos y grupos de interés</w:t>
      </w:r>
      <w:r>
        <w:t>, con el fin de motivarlos a participar en el desarrollo de la estrategia de rendición de cuentas</w:t>
      </w:r>
      <w:r w:rsidR="00B6717F">
        <w:t>.</w:t>
      </w:r>
      <w:r w:rsidR="00B6717F" w:rsidRPr="00AA4808">
        <w:t xml:space="preserve"> </w:t>
      </w:r>
    </w:p>
    <w:p w14:paraId="291E0610" w14:textId="77777777" w:rsidR="00B6717F" w:rsidRPr="00AA4808" w:rsidRDefault="00B6717F" w:rsidP="00B6717F">
      <w:pPr>
        <w:ind w:left="60"/>
        <w:jc w:val="both"/>
      </w:pPr>
    </w:p>
    <w:p w14:paraId="7FDB58E5" w14:textId="77777777" w:rsidR="00B6717F" w:rsidRDefault="00B6717F" w:rsidP="00B6717F">
      <w:pPr>
        <w:pStyle w:val="Ttulo2"/>
        <w:numPr>
          <w:ilvl w:val="1"/>
          <w:numId w:val="14"/>
        </w:numPr>
        <w:rPr>
          <w:rFonts w:ascii="Arial" w:hAnsi="Arial" w:cs="Arial"/>
          <w:color w:val="auto"/>
          <w:sz w:val="22"/>
          <w:szCs w:val="22"/>
        </w:rPr>
      </w:pPr>
      <w:bookmarkStart w:id="32" w:name="_Toc56457766"/>
      <w:bookmarkStart w:id="33" w:name="_Toc114239278"/>
      <w:r w:rsidRPr="00AA4808">
        <w:rPr>
          <w:rFonts w:ascii="Arial" w:hAnsi="Arial" w:cs="Arial"/>
          <w:color w:val="auto"/>
          <w:sz w:val="22"/>
          <w:szCs w:val="22"/>
        </w:rPr>
        <w:t>Cronograma de Actividades</w:t>
      </w:r>
      <w:bookmarkEnd w:id="32"/>
      <w:bookmarkEnd w:id="33"/>
    </w:p>
    <w:p w14:paraId="1CEE352A" w14:textId="77777777" w:rsidR="00B6717F" w:rsidRDefault="00B6717F" w:rsidP="00B6717F"/>
    <w:p w14:paraId="797A5C5A" w14:textId="77777777" w:rsidR="00B6717F" w:rsidRDefault="00B6717F" w:rsidP="00B6717F">
      <w:pPr>
        <w:jc w:val="both"/>
      </w:pPr>
      <w:r>
        <w:t>En la siguiente tabla, se detalla el cronograma de actividades de la estrategia de rendición de cuentas, entendida como un proceso permanente y de doble vía entre la CAM y la ciudadanía.</w:t>
      </w:r>
    </w:p>
    <w:p w14:paraId="6635EF90" w14:textId="77777777" w:rsidR="00B6717F" w:rsidRDefault="00B6717F" w:rsidP="00B6717F">
      <w:pPr>
        <w:pStyle w:val="Prrafodelista"/>
        <w:ind w:left="360" w:firstLine="0"/>
      </w:pPr>
    </w:p>
    <w:p w14:paraId="3E3465B8" w14:textId="77777777" w:rsidR="00B6717F" w:rsidRDefault="00B6717F" w:rsidP="00B6717F">
      <w:pPr>
        <w:pStyle w:val="Prrafodelista"/>
        <w:ind w:left="360" w:firstLine="0"/>
      </w:pPr>
    </w:p>
    <w:p w14:paraId="79985A06" w14:textId="5CFEB950" w:rsidR="00C770A5" w:rsidRPr="00AA4808" w:rsidRDefault="00716F51" w:rsidP="00334298">
      <w:pPr>
        <w:ind w:left="60"/>
        <w:jc w:val="both"/>
      </w:pPr>
      <w:r w:rsidRPr="00AA4808">
        <w:t xml:space="preserve"> </w:t>
      </w:r>
      <w:r w:rsidR="00066921">
        <w:t>2.</w:t>
      </w:r>
      <w:r>
        <w:t>3</w:t>
      </w:r>
      <w:r w:rsidR="00066921">
        <w:t xml:space="preserve"> </w:t>
      </w:r>
      <w:r w:rsidR="004A4071" w:rsidRPr="00AA4808">
        <w:t xml:space="preserve">Cronograma de Actividades </w:t>
      </w:r>
    </w:p>
    <w:p w14:paraId="64C2863F" w14:textId="77777777" w:rsidR="00C770A5" w:rsidRPr="00AA4808" w:rsidRDefault="00C770A5" w:rsidP="00C770A5">
      <w:pPr>
        <w:jc w:val="both"/>
      </w:pPr>
    </w:p>
    <w:tbl>
      <w:tblPr>
        <w:tblStyle w:val="Tabladecuadrcula4-nfasis3"/>
        <w:tblW w:w="9493" w:type="dxa"/>
        <w:tblLayout w:type="fixed"/>
        <w:tblLook w:val="04A0" w:firstRow="1" w:lastRow="0" w:firstColumn="1" w:lastColumn="0" w:noHBand="0" w:noVBand="1"/>
      </w:tblPr>
      <w:tblGrid>
        <w:gridCol w:w="1555"/>
        <w:gridCol w:w="422"/>
        <w:gridCol w:w="2271"/>
        <w:gridCol w:w="1134"/>
        <w:gridCol w:w="1417"/>
        <w:gridCol w:w="1418"/>
        <w:gridCol w:w="1276"/>
      </w:tblGrid>
      <w:tr w:rsidR="00481BAD" w:rsidRPr="00481BAD" w14:paraId="6E2657FA" w14:textId="77777777" w:rsidTr="0071083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555" w:type="dxa"/>
            <w:noWrap/>
            <w:vAlign w:val="center"/>
            <w:hideMark/>
          </w:tcPr>
          <w:p w14:paraId="2F36878D" w14:textId="77777777" w:rsidR="00481BAD" w:rsidRPr="00481BAD" w:rsidRDefault="00481BAD" w:rsidP="00481BAD">
            <w:pPr>
              <w:widowControl/>
              <w:autoSpaceDE/>
              <w:autoSpaceDN/>
              <w:jc w:val="center"/>
              <w:rPr>
                <w:rFonts w:ascii="Arial Narrow" w:eastAsia="Times New Roman" w:hAnsi="Arial Narrow" w:cs="Calibri"/>
                <w:color w:val="000000"/>
                <w:sz w:val="18"/>
                <w:szCs w:val="18"/>
                <w:lang w:val="es-CO" w:eastAsia="en-US" w:bidi="ar-SA"/>
              </w:rPr>
            </w:pPr>
            <w:r w:rsidRPr="00481BAD">
              <w:rPr>
                <w:rFonts w:ascii="Arial Narrow" w:eastAsia="Times New Roman" w:hAnsi="Arial Narrow" w:cs="Calibri"/>
                <w:color w:val="000000"/>
                <w:sz w:val="18"/>
                <w:szCs w:val="18"/>
                <w:lang w:val="es-CO" w:eastAsia="en-US" w:bidi="ar-SA"/>
              </w:rPr>
              <w:t>Subcomponente</w:t>
            </w:r>
          </w:p>
        </w:tc>
        <w:tc>
          <w:tcPr>
            <w:tcW w:w="2693" w:type="dxa"/>
            <w:gridSpan w:val="2"/>
            <w:noWrap/>
            <w:vAlign w:val="center"/>
            <w:hideMark/>
          </w:tcPr>
          <w:p w14:paraId="59FAFC52" w14:textId="77777777" w:rsidR="00481BAD" w:rsidRPr="00481BAD" w:rsidRDefault="00481BAD" w:rsidP="00481BAD">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sidRPr="00481BAD">
              <w:rPr>
                <w:rFonts w:ascii="Arial Narrow" w:eastAsia="Times New Roman" w:hAnsi="Arial Narrow" w:cs="Calibri"/>
                <w:color w:val="000000"/>
                <w:sz w:val="18"/>
                <w:szCs w:val="18"/>
                <w:lang w:val="es-CO" w:eastAsia="en-US" w:bidi="ar-SA"/>
              </w:rPr>
              <w:t>Actividades</w:t>
            </w:r>
          </w:p>
        </w:tc>
        <w:tc>
          <w:tcPr>
            <w:tcW w:w="1134" w:type="dxa"/>
            <w:noWrap/>
            <w:vAlign w:val="center"/>
            <w:hideMark/>
          </w:tcPr>
          <w:p w14:paraId="0CAEB64D" w14:textId="77777777" w:rsidR="00481BAD" w:rsidRPr="00481BAD" w:rsidRDefault="00481BAD" w:rsidP="00481BAD">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sidRPr="00481BAD">
              <w:rPr>
                <w:rFonts w:ascii="Arial Narrow" w:eastAsia="Times New Roman" w:hAnsi="Arial Narrow" w:cs="Calibri"/>
                <w:color w:val="000000"/>
                <w:sz w:val="18"/>
                <w:szCs w:val="18"/>
                <w:lang w:val="es-CO" w:eastAsia="en-US" w:bidi="ar-SA"/>
              </w:rPr>
              <w:t>Meta o Producto</w:t>
            </w:r>
          </w:p>
        </w:tc>
        <w:tc>
          <w:tcPr>
            <w:tcW w:w="1417" w:type="dxa"/>
            <w:noWrap/>
            <w:vAlign w:val="center"/>
            <w:hideMark/>
          </w:tcPr>
          <w:p w14:paraId="259459A7" w14:textId="77777777" w:rsidR="00481BAD" w:rsidRPr="00481BAD" w:rsidRDefault="00481BAD" w:rsidP="00481BAD">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sidRPr="00481BAD">
              <w:rPr>
                <w:rFonts w:ascii="Arial Narrow" w:eastAsia="Times New Roman" w:hAnsi="Arial Narrow" w:cs="Calibri"/>
                <w:color w:val="000000"/>
                <w:sz w:val="18"/>
                <w:szCs w:val="18"/>
                <w:lang w:val="es-CO" w:eastAsia="en-US" w:bidi="ar-SA"/>
              </w:rPr>
              <w:t>Responsable</w:t>
            </w:r>
          </w:p>
        </w:tc>
        <w:tc>
          <w:tcPr>
            <w:tcW w:w="1418" w:type="dxa"/>
            <w:noWrap/>
            <w:vAlign w:val="center"/>
            <w:hideMark/>
          </w:tcPr>
          <w:p w14:paraId="47401F8E" w14:textId="77777777" w:rsidR="00481BAD" w:rsidRPr="00481BAD" w:rsidRDefault="00481BAD" w:rsidP="00481BAD">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sidRPr="00481BAD">
              <w:rPr>
                <w:rFonts w:ascii="Arial Narrow" w:eastAsia="Times New Roman" w:hAnsi="Arial Narrow" w:cs="Calibri"/>
                <w:color w:val="000000"/>
                <w:sz w:val="18"/>
                <w:szCs w:val="18"/>
                <w:lang w:val="es-CO" w:eastAsia="en-US" w:bidi="ar-SA"/>
              </w:rPr>
              <w:t xml:space="preserve">Ejecutor </w:t>
            </w:r>
          </w:p>
        </w:tc>
        <w:tc>
          <w:tcPr>
            <w:tcW w:w="1276" w:type="dxa"/>
            <w:noWrap/>
            <w:vAlign w:val="center"/>
            <w:hideMark/>
          </w:tcPr>
          <w:p w14:paraId="020753CC" w14:textId="77777777" w:rsidR="00481BAD" w:rsidRPr="00481BAD" w:rsidRDefault="00481BAD" w:rsidP="00481BAD">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sidRPr="00481BAD">
              <w:rPr>
                <w:rFonts w:ascii="Arial Narrow" w:eastAsia="Times New Roman" w:hAnsi="Arial Narrow" w:cs="Calibri"/>
                <w:color w:val="000000"/>
                <w:sz w:val="18"/>
                <w:szCs w:val="18"/>
                <w:lang w:val="es-CO" w:eastAsia="en-US" w:bidi="ar-SA"/>
              </w:rPr>
              <w:t>Fecha Programada</w:t>
            </w:r>
          </w:p>
        </w:tc>
      </w:tr>
      <w:tr w:rsidR="00481BAD" w:rsidRPr="00481BAD" w14:paraId="36823036" w14:textId="77777777" w:rsidTr="0071083B">
        <w:trPr>
          <w:cnfStyle w:val="000000100000" w:firstRow="0" w:lastRow="0" w:firstColumn="0" w:lastColumn="0" w:oddVBand="0" w:evenVBand="0" w:oddHBand="1"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1555" w:type="dxa"/>
            <w:vMerge w:val="restart"/>
            <w:vAlign w:val="center"/>
            <w:hideMark/>
          </w:tcPr>
          <w:p w14:paraId="500A0BBB" w14:textId="77777777" w:rsidR="00481BAD" w:rsidRPr="00481BAD" w:rsidRDefault="00481BAD" w:rsidP="00481BAD">
            <w:pPr>
              <w:widowControl/>
              <w:autoSpaceDE/>
              <w:autoSpaceDN/>
              <w:jc w:val="center"/>
              <w:rPr>
                <w:rFonts w:ascii="Arial Narrow" w:eastAsia="Times New Roman" w:hAnsi="Arial Narrow" w:cs="Calibri"/>
                <w:b w:val="0"/>
                <w:color w:val="000000"/>
                <w:sz w:val="18"/>
                <w:szCs w:val="18"/>
                <w:lang w:val="es-CO" w:eastAsia="en-US" w:bidi="ar-SA"/>
              </w:rPr>
            </w:pPr>
            <w:r w:rsidRPr="00481BAD">
              <w:rPr>
                <w:rFonts w:ascii="Arial Narrow" w:eastAsia="Times New Roman" w:hAnsi="Arial Narrow" w:cs="Calibri"/>
                <w:color w:val="000000"/>
                <w:sz w:val="18"/>
                <w:szCs w:val="18"/>
                <w:lang w:val="es-CO" w:eastAsia="en-US" w:bidi="ar-SA"/>
              </w:rPr>
              <w:t>Subcomponente 1: Información de calidad y en lenguaje comprensible</w:t>
            </w:r>
          </w:p>
        </w:tc>
        <w:tc>
          <w:tcPr>
            <w:tcW w:w="422" w:type="dxa"/>
            <w:noWrap/>
            <w:vAlign w:val="center"/>
            <w:hideMark/>
          </w:tcPr>
          <w:p w14:paraId="2C70E3B8" w14:textId="77777777" w:rsidR="00481BAD" w:rsidRPr="00481BAD" w:rsidRDefault="00481BAD" w:rsidP="00481BAD">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sidRPr="00481BAD">
              <w:rPr>
                <w:rFonts w:ascii="Arial Narrow" w:eastAsia="Times New Roman" w:hAnsi="Arial Narrow" w:cs="Calibri"/>
                <w:color w:val="000000"/>
                <w:sz w:val="18"/>
                <w:szCs w:val="18"/>
                <w:lang w:val="es-CO" w:eastAsia="en-US" w:bidi="ar-SA"/>
              </w:rPr>
              <w:t>1.1</w:t>
            </w:r>
          </w:p>
        </w:tc>
        <w:tc>
          <w:tcPr>
            <w:tcW w:w="2271" w:type="dxa"/>
            <w:vAlign w:val="center"/>
            <w:hideMark/>
          </w:tcPr>
          <w:p w14:paraId="01DCDB12" w14:textId="62C5760B" w:rsidR="00481BAD" w:rsidRPr="00481BAD" w:rsidRDefault="0011014B" w:rsidP="00481BAD">
            <w:pPr>
              <w:widowControl/>
              <w:autoSpaceDE/>
              <w:autoSpaceDN/>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Pr>
                <w:rFonts w:ascii="Arial Narrow" w:eastAsia="Times New Roman" w:hAnsi="Arial Narrow" w:cs="Calibri"/>
                <w:color w:val="000000"/>
                <w:sz w:val="18"/>
                <w:szCs w:val="18"/>
                <w:lang w:val="es-CO" w:eastAsia="en-US" w:bidi="ar-SA"/>
              </w:rPr>
              <w:t>Publicar avances trimestrales de ejecución del Plan de Acción Institucional</w:t>
            </w:r>
          </w:p>
        </w:tc>
        <w:tc>
          <w:tcPr>
            <w:tcW w:w="1134" w:type="dxa"/>
            <w:vAlign w:val="center"/>
            <w:hideMark/>
          </w:tcPr>
          <w:p w14:paraId="10CCF11F" w14:textId="77777777" w:rsidR="00481BAD" w:rsidRPr="00481BAD" w:rsidRDefault="00481BAD" w:rsidP="00481BAD">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sidRPr="00481BAD">
              <w:rPr>
                <w:rFonts w:ascii="Arial Narrow" w:eastAsia="Times New Roman" w:hAnsi="Arial Narrow" w:cs="Calibri"/>
                <w:color w:val="000000"/>
                <w:sz w:val="18"/>
                <w:szCs w:val="18"/>
                <w:lang w:val="es-CO" w:eastAsia="en-US" w:bidi="ar-SA"/>
              </w:rPr>
              <w:t>Documento publicado</w:t>
            </w:r>
          </w:p>
        </w:tc>
        <w:tc>
          <w:tcPr>
            <w:tcW w:w="1417" w:type="dxa"/>
            <w:vAlign w:val="center"/>
            <w:hideMark/>
          </w:tcPr>
          <w:p w14:paraId="214AF2DB" w14:textId="51F42CF5" w:rsidR="00481BAD" w:rsidRPr="00481BAD" w:rsidRDefault="0011014B" w:rsidP="00481BAD">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Pr>
                <w:rFonts w:ascii="Arial Narrow" w:eastAsia="Times New Roman" w:hAnsi="Arial Narrow" w:cs="Calibri"/>
                <w:color w:val="000000"/>
                <w:sz w:val="18"/>
                <w:szCs w:val="18"/>
                <w:lang w:val="es-CO" w:eastAsia="en-US" w:bidi="ar-SA"/>
              </w:rPr>
              <w:t xml:space="preserve">Subdirección de Planeación y Ordenamiento Territorial </w:t>
            </w:r>
            <w:r w:rsidR="00481BAD" w:rsidRPr="00481BAD">
              <w:rPr>
                <w:rFonts w:ascii="Arial Narrow" w:eastAsia="Times New Roman" w:hAnsi="Arial Narrow" w:cs="Calibri"/>
                <w:color w:val="000000"/>
                <w:sz w:val="18"/>
                <w:szCs w:val="18"/>
                <w:lang w:val="es-CO" w:eastAsia="en-US" w:bidi="ar-SA"/>
              </w:rPr>
              <w:t xml:space="preserve"> </w:t>
            </w:r>
          </w:p>
        </w:tc>
        <w:tc>
          <w:tcPr>
            <w:tcW w:w="1418" w:type="dxa"/>
            <w:vAlign w:val="center"/>
            <w:hideMark/>
          </w:tcPr>
          <w:p w14:paraId="535375B4" w14:textId="77777777" w:rsidR="00481BAD" w:rsidRPr="00481BAD" w:rsidRDefault="00481BAD" w:rsidP="00481BAD">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sidRPr="00481BAD">
              <w:rPr>
                <w:rFonts w:ascii="Arial Narrow" w:eastAsia="Times New Roman" w:hAnsi="Arial Narrow" w:cs="Calibri"/>
                <w:color w:val="000000"/>
                <w:sz w:val="18"/>
                <w:szCs w:val="18"/>
                <w:lang w:val="es-CO" w:eastAsia="en-US" w:bidi="ar-SA"/>
              </w:rPr>
              <w:t xml:space="preserve">Profesional Universitario - Banco de Proyectos </w:t>
            </w:r>
          </w:p>
        </w:tc>
        <w:tc>
          <w:tcPr>
            <w:tcW w:w="1276" w:type="dxa"/>
            <w:vAlign w:val="center"/>
            <w:hideMark/>
          </w:tcPr>
          <w:p w14:paraId="76A63E93" w14:textId="1456BCA8" w:rsidR="0011014B" w:rsidRDefault="0011014B" w:rsidP="00481BAD">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Pr>
                <w:rFonts w:ascii="Arial Narrow" w:eastAsia="Times New Roman" w:hAnsi="Arial Narrow" w:cs="Calibri"/>
                <w:color w:val="000000"/>
                <w:sz w:val="18"/>
                <w:szCs w:val="18"/>
                <w:lang w:val="es-CO" w:eastAsia="en-US" w:bidi="ar-SA"/>
              </w:rPr>
              <w:t>28(02/2022</w:t>
            </w:r>
          </w:p>
          <w:p w14:paraId="43D7526E" w14:textId="1C741252" w:rsidR="00481BAD" w:rsidRPr="00481BAD" w:rsidRDefault="00481BAD" w:rsidP="0011014B">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sidRPr="00481BAD">
              <w:rPr>
                <w:rFonts w:ascii="Arial Narrow" w:eastAsia="Times New Roman" w:hAnsi="Arial Narrow" w:cs="Calibri"/>
                <w:color w:val="000000"/>
                <w:sz w:val="18"/>
                <w:szCs w:val="18"/>
                <w:lang w:val="es-CO" w:eastAsia="en-US" w:bidi="ar-SA"/>
              </w:rPr>
              <w:t>3</w:t>
            </w:r>
            <w:r w:rsidR="0011014B">
              <w:rPr>
                <w:rFonts w:ascii="Arial Narrow" w:eastAsia="Times New Roman" w:hAnsi="Arial Narrow" w:cs="Calibri"/>
                <w:color w:val="000000"/>
                <w:sz w:val="18"/>
                <w:szCs w:val="18"/>
                <w:lang w:val="es-CO" w:eastAsia="en-US" w:bidi="ar-SA"/>
              </w:rPr>
              <w:t>0</w:t>
            </w:r>
            <w:r w:rsidRPr="00481BAD">
              <w:rPr>
                <w:rFonts w:ascii="Arial Narrow" w:eastAsia="Times New Roman" w:hAnsi="Arial Narrow" w:cs="Calibri"/>
                <w:color w:val="000000"/>
                <w:sz w:val="18"/>
                <w:szCs w:val="18"/>
                <w:lang w:val="es-CO" w:eastAsia="en-US" w:bidi="ar-SA"/>
              </w:rPr>
              <w:t>/0</w:t>
            </w:r>
            <w:r w:rsidR="0011014B">
              <w:rPr>
                <w:rFonts w:ascii="Arial Narrow" w:eastAsia="Times New Roman" w:hAnsi="Arial Narrow" w:cs="Calibri"/>
                <w:color w:val="000000"/>
                <w:sz w:val="18"/>
                <w:szCs w:val="18"/>
                <w:lang w:val="es-CO" w:eastAsia="en-US" w:bidi="ar-SA"/>
              </w:rPr>
              <w:t>4</w:t>
            </w:r>
            <w:r w:rsidRPr="00481BAD">
              <w:rPr>
                <w:rFonts w:ascii="Arial Narrow" w:eastAsia="Times New Roman" w:hAnsi="Arial Narrow" w:cs="Calibri"/>
                <w:color w:val="000000"/>
                <w:sz w:val="18"/>
                <w:szCs w:val="18"/>
                <w:lang w:val="es-CO" w:eastAsia="en-US" w:bidi="ar-SA"/>
              </w:rPr>
              <w:t>/202</w:t>
            </w:r>
            <w:r w:rsidR="0011014B">
              <w:rPr>
                <w:rFonts w:ascii="Arial Narrow" w:eastAsia="Times New Roman" w:hAnsi="Arial Narrow" w:cs="Calibri"/>
                <w:color w:val="000000"/>
                <w:sz w:val="18"/>
                <w:szCs w:val="18"/>
                <w:lang w:val="es-CO" w:eastAsia="en-US" w:bidi="ar-SA"/>
              </w:rPr>
              <w:t>2</w:t>
            </w:r>
            <w:r w:rsidR="0011014B">
              <w:rPr>
                <w:rFonts w:ascii="Arial Narrow" w:eastAsia="Times New Roman" w:hAnsi="Arial Narrow" w:cs="Calibri"/>
                <w:color w:val="000000"/>
                <w:sz w:val="18"/>
                <w:szCs w:val="18"/>
                <w:lang w:val="es-CO" w:eastAsia="en-US" w:bidi="ar-SA"/>
              </w:rPr>
              <w:br/>
              <w:t>31/07</w:t>
            </w:r>
            <w:r w:rsidRPr="00481BAD">
              <w:rPr>
                <w:rFonts w:ascii="Arial Narrow" w:eastAsia="Times New Roman" w:hAnsi="Arial Narrow" w:cs="Calibri"/>
                <w:color w:val="000000"/>
                <w:sz w:val="18"/>
                <w:szCs w:val="18"/>
                <w:lang w:val="es-CO" w:eastAsia="en-US" w:bidi="ar-SA"/>
              </w:rPr>
              <w:t>/202</w:t>
            </w:r>
            <w:r w:rsidR="0011014B">
              <w:rPr>
                <w:rFonts w:ascii="Arial Narrow" w:eastAsia="Times New Roman" w:hAnsi="Arial Narrow" w:cs="Calibri"/>
                <w:color w:val="000000"/>
                <w:sz w:val="18"/>
                <w:szCs w:val="18"/>
                <w:lang w:val="es-CO" w:eastAsia="en-US" w:bidi="ar-SA"/>
              </w:rPr>
              <w:t>2</w:t>
            </w:r>
            <w:r w:rsidR="0011014B">
              <w:rPr>
                <w:rFonts w:ascii="Arial Narrow" w:eastAsia="Times New Roman" w:hAnsi="Arial Narrow" w:cs="Calibri"/>
                <w:color w:val="000000"/>
                <w:sz w:val="18"/>
                <w:szCs w:val="18"/>
                <w:lang w:val="es-CO" w:eastAsia="en-US" w:bidi="ar-SA"/>
              </w:rPr>
              <w:br/>
              <w:t>31/</w:t>
            </w:r>
            <w:r w:rsidRPr="00481BAD">
              <w:rPr>
                <w:rFonts w:ascii="Arial Narrow" w:eastAsia="Times New Roman" w:hAnsi="Arial Narrow" w:cs="Calibri"/>
                <w:color w:val="000000"/>
                <w:sz w:val="18"/>
                <w:szCs w:val="18"/>
                <w:lang w:val="es-CO" w:eastAsia="en-US" w:bidi="ar-SA"/>
              </w:rPr>
              <w:t>1</w:t>
            </w:r>
            <w:r w:rsidR="0011014B">
              <w:rPr>
                <w:rFonts w:ascii="Arial Narrow" w:eastAsia="Times New Roman" w:hAnsi="Arial Narrow" w:cs="Calibri"/>
                <w:color w:val="000000"/>
                <w:sz w:val="18"/>
                <w:szCs w:val="18"/>
                <w:lang w:val="es-CO" w:eastAsia="en-US" w:bidi="ar-SA"/>
              </w:rPr>
              <w:t>0</w:t>
            </w:r>
            <w:r w:rsidRPr="00481BAD">
              <w:rPr>
                <w:rFonts w:ascii="Arial Narrow" w:eastAsia="Times New Roman" w:hAnsi="Arial Narrow" w:cs="Calibri"/>
                <w:color w:val="000000"/>
                <w:sz w:val="18"/>
                <w:szCs w:val="18"/>
                <w:lang w:val="es-CO" w:eastAsia="en-US" w:bidi="ar-SA"/>
              </w:rPr>
              <w:t>/202</w:t>
            </w:r>
            <w:r w:rsidR="0011014B">
              <w:rPr>
                <w:rFonts w:ascii="Arial Narrow" w:eastAsia="Times New Roman" w:hAnsi="Arial Narrow" w:cs="Calibri"/>
                <w:color w:val="000000"/>
                <w:sz w:val="18"/>
                <w:szCs w:val="18"/>
                <w:lang w:val="es-CO" w:eastAsia="en-US" w:bidi="ar-SA"/>
              </w:rPr>
              <w:t>2</w:t>
            </w:r>
          </w:p>
        </w:tc>
      </w:tr>
      <w:tr w:rsidR="00481BAD" w:rsidRPr="00481BAD" w14:paraId="39735213" w14:textId="77777777" w:rsidTr="0071083B">
        <w:trPr>
          <w:trHeight w:val="831"/>
        </w:trPr>
        <w:tc>
          <w:tcPr>
            <w:cnfStyle w:val="001000000000" w:firstRow="0" w:lastRow="0" w:firstColumn="1" w:lastColumn="0" w:oddVBand="0" w:evenVBand="0" w:oddHBand="0" w:evenHBand="0" w:firstRowFirstColumn="0" w:firstRowLastColumn="0" w:lastRowFirstColumn="0" w:lastRowLastColumn="0"/>
            <w:tcW w:w="1555" w:type="dxa"/>
            <w:vMerge/>
            <w:vAlign w:val="center"/>
            <w:hideMark/>
          </w:tcPr>
          <w:p w14:paraId="3B8050D3" w14:textId="77777777" w:rsidR="00481BAD" w:rsidRPr="00481BAD" w:rsidRDefault="00481BAD" w:rsidP="00481BAD">
            <w:pPr>
              <w:widowControl/>
              <w:autoSpaceDE/>
              <w:autoSpaceDN/>
              <w:rPr>
                <w:rFonts w:ascii="Arial Narrow" w:eastAsia="Times New Roman" w:hAnsi="Arial Narrow" w:cs="Calibri"/>
                <w:b w:val="0"/>
                <w:color w:val="000000"/>
                <w:sz w:val="18"/>
                <w:szCs w:val="18"/>
                <w:lang w:val="es-CO" w:eastAsia="en-US" w:bidi="ar-SA"/>
              </w:rPr>
            </w:pPr>
          </w:p>
        </w:tc>
        <w:tc>
          <w:tcPr>
            <w:tcW w:w="422" w:type="dxa"/>
            <w:noWrap/>
            <w:vAlign w:val="center"/>
            <w:hideMark/>
          </w:tcPr>
          <w:p w14:paraId="44A973E3" w14:textId="77777777" w:rsidR="00481BAD" w:rsidRPr="00481BAD" w:rsidRDefault="00481BAD" w:rsidP="00481BA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sidRPr="00481BAD">
              <w:rPr>
                <w:rFonts w:ascii="Arial Narrow" w:eastAsia="Times New Roman" w:hAnsi="Arial Narrow" w:cs="Calibri"/>
                <w:color w:val="000000"/>
                <w:sz w:val="18"/>
                <w:szCs w:val="18"/>
                <w:lang w:val="es-CO" w:eastAsia="en-US" w:bidi="ar-SA"/>
              </w:rPr>
              <w:t>1.2</w:t>
            </w:r>
          </w:p>
        </w:tc>
        <w:tc>
          <w:tcPr>
            <w:tcW w:w="2271" w:type="dxa"/>
            <w:vAlign w:val="center"/>
            <w:hideMark/>
          </w:tcPr>
          <w:p w14:paraId="33CF9F03" w14:textId="24710114" w:rsidR="00481BAD" w:rsidRPr="00FD7AAE" w:rsidRDefault="00481BAD" w:rsidP="00481BAD">
            <w:pPr>
              <w:widowControl/>
              <w:autoSpaceDE/>
              <w:autoSpaceDN/>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sidRPr="00FD7AAE">
              <w:rPr>
                <w:rFonts w:ascii="Arial Narrow" w:eastAsia="Times New Roman" w:hAnsi="Arial Narrow" w:cs="Calibri"/>
                <w:color w:val="000000"/>
                <w:sz w:val="18"/>
                <w:szCs w:val="18"/>
                <w:lang w:val="es-CO" w:eastAsia="en-US" w:bidi="ar-SA"/>
              </w:rPr>
              <w:t>Consolidar el informe de gestión</w:t>
            </w:r>
            <w:r w:rsidR="006B2989" w:rsidRPr="00FD7AAE">
              <w:rPr>
                <w:rFonts w:ascii="Arial Narrow" w:eastAsia="Times New Roman" w:hAnsi="Arial Narrow" w:cs="Calibri"/>
                <w:color w:val="000000"/>
                <w:sz w:val="18"/>
                <w:szCs w:val="18"/>
                <w:lang w:val="es-CO" w:eastAsia="en-US" w:bidi="ar-SA"/>
              </w:rPr>
              <w:t xml:space="preserve"> semestral y anual</w:t>
            </w:r>
            <w:r w:rsidRPr="00FD7AAE">
              <w:rPr>
                <w:rFonts w:ascii="Arial Narrow" w:eastAsia="Times New Roman" w:hAnsi="Arial Narrow" w:cs="Calibri"/>
                <w:color w:val="000000"/>
                <w:sz w:val="18"/>
                <w:szCs w:val="18"/>
                <w:lang w:val="es-CO" w:eastAsia="en-US" w:bidi="ar-SA"/>
              </w:rPr>
              <w:t xml:space="preserve"> en lenguaje comprensible y publicarlo para consulta de la ciudadanía.</w:t>
            </w:r>
          </w:p>
        </w:tc>
        <w:tc>
          <w:tcPr>
            <w:tcW w:w="1134" w:type="dxa"/>
            <w:vAlign w:val="center"/>
            <w:hideMark/>
          </w:tcPr>
          <w:p w14:paraId="3F13FDDF" w14:textId="77777777" w:rsidR="00481BAD" w:rsidRPr="00FD7AAE" w:rsidRDefault="00481BAD" w:rsidP="00481BA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sidRPr="00FD7AAE">
              <w:rPr>
                <w:rFonts w:ascii="Arial Narrow" w:eastAsia="Times New Roman" w:hAnsi="Arial Narrow" w:cs="Calibri"/>
                <w:color w:val="000000"/>
                <w:sz w:val="18"/>
                <w:szCs w:val="18"/>
                <w:lang w:val="es-CO" w:eastAsia="en-US" w:bidi="ar-SA"/>
              </w:rPr>
              <w:t>Documento elaborado</w:t>
            </w:r>
          </w:p>
        </w:tc>
        <w:tc>
          <w:tcPr>
            <w:tcW w:w="1417" w:type="dxa"/>
            <w:vAlign w:val="center"/>
            <w:hideMark/>
          </w:tcPr>
          <w:p w14:paraId="7CFF2E4C" w14:textId="66D363EB" w:rsidR="00481BAD" w:rsidRPr="00FD7AAE" w:rsidRDefault="006B2989" w:rsidP="00481BA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sidRPr="00FD7AAE">
              <w:rPr>
                <w:rFonts w:ascii="Arial Narrow" w:eastAsia="Times New Roman" w:hAnsi="Arial Narrow" w:cs="Calibri"/>
                <w:color w:val="000000"/>
                <w:sz w:val="18"/>
                <w:szCs w:val="18"/>
                <w:lang w:val="es-CO" w:eastAsia="en-US" w:bidi="ar-SA"/>
              </w:rPr>
              <w:t>Subdirección</w:t>
            </w:r>
            <w:r w:rsidR="00481BAD" w:rsidRPr="00FD7AAE">
              <w:rPr>
                <w:rFonts w:ascii="Arial Narrow" w:eastAsia="Times New Roman" w:hAnsi="Arial Narrow" w:cs="Calibri"/>
                <w:color w:val="000000"/>
                <w:sz w:val="18"/>
                <w:szCs w:val="18"/>
                <w:lang w:val="es-CO" w:eastAsia="en-US" w:bidi="ar-SA"/>
              </w:rPr>
              <w:t xml:space="preserve"> de Planeación </w:t>
            </w:r>
            <w:r w:rsidRPr="00FD7AAE">
              <w:rPr>
                <w:rFonts w:ascii="Arial Narrow" w:eastAsia="Times New Roman" w:hAnsi="Arial Narrow" w:cs="Calibri"/>
                <w:color w:val="000000"/>
                <w:sz w:val="18"/>
                <w:szCs w:val="18"/>
                <w:lang w:val="es-CO" w:eastAsia="en-US" w:bidi="ar-SA"/>
              </w:rPr>
              <w:t>y Ordenamiento Territorial</w:t>
            </w:r>
          </w:p>
        </w:tc>
        <w:tc>
          <w:tcPr>
            <w:tcW w:w="1418" w:type="dxa"/>
            <w:vAlign w:val="center"/>
            <w:hideMark/>
          </w:tcPr>
          <w:p w14:paraId="64A01517" w14:textId="6BA03C0C" w:rsidR="00481BAD" w:rsidRPr="00FD7AAE" w:rsidRDefault="0011014B" w:rsidP="00481BA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sidRPr="00FD7AAE">
              <w:rPr>
                <w:rFonts w:ascii="Arial Narrow" w:eastAsia="Times New Roman" w:hAnsi="Arial Narrow" w:cs="Calibri"/>
                <w:color w:val="000000"/>
                <w:sz w:val="18"/>
                <w:szCs w:val="18"/>
                <w:lang w:val="es-CO" w:eastAsia="en-US" w:bidi="ar-SA"/>
              </w:rPr>
              <w:t>Profesional Especializado – Planeación Estratégica</w:t>
            </w:r>
            <w:r w:rsidR="006B2989" w:rsidRPr="00FD7AAE">
              <w:rPr>
                <w:rFonts w:ascii="Arial Narrow" w:eastAsia="Times New Roman" w:hAnsi="Arial Narrow" w:cs="Calibri"/>
                <w:color w:val="000000"/>
                <w:sz w:val="18"/>
                <w:szCs w:val="18"/>
                <w:lang w:val="es-CO" w:eastAsia="en-US" w:bidi="ar-SA"/>
              </w:rPr>
              <w:t xml:space="preserve"> </w:t>
            </w:r>
          </w:p>
        </w:tc>
        <w:tc>
          <w:tcPr>
            <w:tcW w:w="1276" w:type="dxa"/>
            <w:vAlign w:val="center"/>
            <w:hideMark/>
          </w:tcPr>
          <w:p w14:paraId="6C55FA61" w14:textId="7E5C4D1A" w:rsidR="00481BAD" w:rsidRPr="00FD7AAE" w:rsidRDefault="006B2989" w:rsidP="006B2989">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sidRPr="00FD7AAE">
              <w:rPr>
                <w:rFonts w:ascii="Arial Narrow" w:eastAsia="Times New Roman" w:hAnsi="Arial Narrow" w:cs="Calibri"/>
                <w:color w:val="000000"/>
                <w:sz w:val="18"/>
                <w:szCs w:val="18"/>
                <w:lang w:val="es-CO" w:eastAsia="en-US" w:bidi="ar-SA"/>
              </w:rPr>
              <w:t>28/02/2022</w:t>
            </w:r>
            <w:r w:rsidR="00481BAD" w:rsidRPr="00FD7AAE">
              <w:rPr>
                <w:rFonts w:ascii="Arial Narrow" w:eastAsia="Times New Roman" w:hAnsi="Arial Narrow" w:cs="Calibri"/>
                <w:color w:val="000000"/>
                <w:sz w:val="18"/>
                <w:szCs w:val="18"/>
                <w:lang w:val="es-CO" w:eastAsia="en-US" w:bidi="ar-SA"/>
              </w:rPr>
              <w:br/>
            </w:r>
            <w:r w:rsidRPr="00FD7AAE">
              <w:rPr>
                <w:rFonts w:ascii="Arial Narrow" w:eastAsia="Times New Roman" w:hAnsi="Arial Narrow" w:cs="Calibri"/>
                <w:color w:val="000000"/>
                <w:sz w:val="18"/>
                <w:szCs w:val="18"/>
                <w:lang w:val="es-CO" w:eastAsia="en-US" w:bidi="ar-SA"/>
              </w:rPr>
              <w:t>31/07/2022</w:t>
            </w:r>
          </w:p>
        </w:tc>
      </w:tr>
      <w:tr w:rsidR="00481BAD" w:rsidRPr="00481BAD" w14:paraId="7D112D7F" w14:textId="77777777" w:rsidTr="0071083B">
        <w:trPr>
          <w:cnfStyle w:val="000000100000" w:firstRow="0" w:lastRow="0" w:firstColumn="0" w:lastColumn="0" w:oddVBand="0" w:evenVBand="0" w:oddHBand="1" w:evenHBand="0" w:firstRowFirstColumn="0" w:firstRowLastColumn="0" w:lastRowFirstColumn="0" w:lastRowLastColumn="0"/>
          <w:trHeight w:val="998"/>
        </w:trPr>
        <w:tc>
          <w:tcPr>
            <w:cnfStyle w:val="001000000000" w:firstRow="0" w:lastRow="0" w:firstColumn="1" w:lastColumn="0" w:oddVBand="0" w:evenVBand="0" w:oddHBand="0" w:evenHBand="0" w:firstRowFirstColumn="0" w:firstRowLastColumn="0" w:lastRowFirstColumn="0" w:lastRowLastColumn="0"/>
            <w:tcW w:w="1555" w:type="dxa"/>
            <w:vMerge/>
            <w:vAlign w:val="center"/>
            <w:hideMark/>
          </w:tcPr>
          <w:p w14:paraId="1820800A" w14:textId="77777777" w:rsidR="00481BAD" w:rsidRPr="00481BAD" w:rsidRDefault="00481BAD" w:rsidP="00481BAD">
            <w:pPr>
              <w:widowControl/>
              <w:autoSpaceDE/>
              <w:autoSpaceDN/>
              <w:rPr>
                <w:rFonts w:ascii="Arial Narrow" w:eastAsia="Times New Roman" w:hAnsi="Arial Narrow" w:cs="Calibri"/>
                <w:b w:val="0"/>
                <w:color w:val="000000"/>
                <w:sz w:val="18"/>
                <w:szCs w:val="18"/>
                <w:lang w:val="es-CO" w:eastAsia="en-US" w:bidi="ar-SA"/>
              </w:rPr>
            </w:pPr>
          </w:p>
        </w:tc>
        <w:tc>
          <w:tcPr>
            <w:tcW w:w="422" w:type="dxa"/>
            <w:noWrap/>
            <w:vAlign w:val="center"/>
            <w:hideMark/>
          </w:tcPr>
          <w:p w14:paraId="31DCD102" w14:textId="77777777" w:rsidR="00481BAD" w:rsidRPr="00481BAD" w:rsidRDefault="00481BAD" w:rsidP="00481BAD">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sidRPr="00481BAD">
              <w:rPr>
                <w:rFonts w:ascii="Arial Narrow" w:eastAsia="Times New Roman" w:hAnsi="Arial Narrow" w:cs="Calibri"/>
                <w:color w:val="000000"/>
                <w:sz w:val="18"/>
                <w:szCs w:val="18"/>
                <w:lang w:val="es-CO" w:eastAsia="en-US" w:bidi="ar-SA"/>
              </w:rPr>
              <w:t>1.3</w:t>
            </w:r>
          </w:p>
        </w:tc>
        <w:tc>
          <w:tcPr>
            <w:tcW w:w="2271" w:type="dxa"/>
            <w:vAlign w:val="center"/>
            <w:hideMark/>
          </w:tcPr>
          <w:p w14:paraId="7F4AF73D" w14:textId="77777777" w:rsidR="00481BAD" w:rsidRPr="00FD7AAE" w:rsidRDefault="00481BAD" w:rsidP="00481BAD">
            <w:pPr>
              <w:widowControl/>
              <w:autoSpaceDE/>
              <w:autoSpaceDN/>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sidRPr="00FD7AAE">
              <w:rPr>
                <w:rFonts w:ascii="Arial Narrow" w:eastAsia="Times New Roman" w:hAnsi="Arial Narrow" w:cs="Calibri"/>
                <w:color w:val="000000"/>
                <w:sz w:val="18"/>
                <w:szCs w:val="18"/>
                <w:lang w:val="es-CO" w:eastAsia="en-US" w:bidi="ar-SA"/>
              </w:rPr>
              <w:t>Socializar a través de redes sociales, los avances de la gestión realizada por la Corporación.</w:t>
            </w:r>
          </w:p>
        </w:tc>
        <w:tc>
          <w:tcPr>
            <w:tcW w:w="1134" w:type="dxa"/>
            <w:vAlign w:val="center"/>
            <w:hideMark/>
          </w:tcPr>
          <w:p w14:paraId="79FBE43B" w14:textId="77777777" w:rsidR="00481BAD" w:rsidRPr="00FD7AAE" w:rsidRDefault="00481BAD" w:rsidP="00481BAD">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sidRPr="00FD7AAE">
              <w:rPr>
                <w:rFonts w:ascii="Arial Narrow" w:eastAsia="Times New Roman" w:hAnsi="Arial Narrow" w:cs="Calibri"/>
                <w:color w:val="000000"/>
                <w:sz w:val="18"/>
                <w:szCs w:val="18"/>
                <w:lang w:val="es-CO" w:eastAsia="en-US" w:bidi="ar-SA"/>
              </w:rPr>
              <w:t>Publicaciones realizadas</w:t>
            </w:r>
          </w:p>
        </w:tc>
        <w:tc>
          <w:tcPr>
            <w:tcW w:w="1417" w:type="dxa"/>
            <w:vAlign w:val="center"/>
            <w:hideMark/>
          </w:tcPr>
          <w:p w14:paraId="4F6F9C0D" w14:textId="3C7D20D7" w:rsidR="00481BAD" w:rsidRPr="00FD7AAE" w:rsidRDefault="0011014B" w:rsidP="00481BAD">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sidRPr="00FD7AAE">
              <w:rPr>
                <w:rFonts w:ascii="Arial Narrow" w:eastAsia="Times New Roman" w:hAnsi="Arial Narrow" w:cs="Calibri"/>
                <w:color w:val="000000"/>
                <w:sz w:val="18"/>
                <w:szCs w:val="18"/>
                <w:lang w:val="es-CO" w:eastAsia="en-US" w:bidi="ar-SA"/>
              </w:rPr>
              <w:t xml:space="preserve">Dirección General </w:t>
            </w:r>
          </w:p>
        </w:tc>
        <w:tc>
          <w:tcPr>
            <w:tcW w:w="1418" w:type="dxa"/>
            <w:vAlign w:val="center"/>
            <w:hideMark/>
          </w:tcPr>
          <w:p w14:paraId="07C278DD" w14:textId="77777777" w:rsidR="00481BAD" w:rsidRPr="00FD7AAE" w:rsidRDefault="00481BAD" w:rsidP="00481BAD">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sidRPr="00FD7AAE">
              <w:rPr>
                <w:rFonts w:ascii="Arial Narrow" w:eastAsia="Times New Roman" w:hAnsi="Arial Narrow" w:cs="Calibri"/>
                <w:color w:val="000000"/>
                <w:sz w:val="18"/>
                <w:szCs w:val="18"/>
                <w:lang w:val="es-CO" w:eastAsia="en-US" w:bidi="ar-SA"/>
              </w:rPr>
              <w:t>Profesional Universitario - Comunicaciones</w:t>
            </w:r>
          </w:p>
        </w:tc>
        <w:tc>
          <w:tcPr>
            <w:tcW w:w="1276" w:type="dxa"/>
            <w:vAlign w:val="center"/>
            <w:hideMark/>
          </w:tcPr>
          <w:p w14:paraId="4AA37D77" w14:textId="77777777" w:rsidR="00481BAD" w:rsidRPr="00FD7AAE" w:rsidRDefault="00481BAD" w:rsidP="00481BAD">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sidRPr="00FD7AAE">
              <w:rPr>
                <w:rFonts w:ascii="Arial Narrow" w:eastAsia="Times New Roman" w:hAnsi="Arial Narrow" w:cs="Calibri"/>
                <w:color w:val="000000"/>
                <w:sz w:val="18"/>
                <w:szCs w:val="18"/>
                <w:lang w:val="es-CO" w:eastAsia="en-US" w:bidi="ar-SA"/>
              </w:rPr>
              <w:t>Durante todo el año</w:t>
            </w:r>
          </w:p>
        </w:tc>
      </w:tr>
      <w:tr w:rsidR="002F1C7B" w:rsidRPr="00481BAD" w14:paraId="7AF43CED" w14:textId="77777777" w:rsidTr="00FD7AAE">
        <w:trPr>
          <w:trHeight w:val="979"/>
        </w:trPr>
        <w:tc>
          <w:tcPr>
            <w:cnfStyle w:val="001000000000" w:firstRow="0" w:lastRow="0" w:firstColumn="1" w:lastColumn="0" w:oddVBand="0" w:evenVBand="0" w:oddHBand="0" w:evenHBand="0" w:firstRowFirstColumn="0" w:firstRowLastColumn="0" w:lastRowFirstColumn="0" w:lastRowLastColumn="0"/>
            <w:tcW w:w="1555" w:type="dxa"/>
            <w:vMerge w:val="restart"/>
            <w:vAlign w:val="center"/>
            <w:hideMark/>
          </w:tcPr>
          <w:p w14:paraId="170B573A" w14:textId="77777777" w:rsidR="002F1C7B" w:rsidRPr="00481BAD" w:rsidRDefault="002F1C7B" w:rsidP="00481BAD">
            <w:pPr>
              <w:widowControl/>
              <w:autoSpaceDE/>
              <w:autoSpaceDN/>
              <w:jc w:val="center"/>
              <w:rPr>
                <w:rFonts w:ascii="Arial Narrow" w:eastAsia="Times New Roman" w:hAnsi="Arial Narrow" w:cs="Calibri"/>
                <w:b w:val="0"/>
                <w:color w:val="000000"/>
                <w:sz w:val="18"/>
                <w:szCs w:val="18"/>
                <w:lang w:val="es-CO" w:eastAsia="en-US" w:bidi="ar-SA"/>
              </w:rPr>
            </w:pPr>
            <w:r w:rsidRPr="00481BAD">
              <w:rPr>
                <w:rFonts w:ascii="Arial Narrow" w:eastAsia="Times New Roman" w:hAnsi="Arial Narrow" w:cs="Calibri"/>
                <w:color w:val="000000"/>
                <w:sz w:val="18"/>
                <w:szCs w:val="18"/>
                <w:lang w:val="es-CO" w:eastAsia="en-US" w:bidi="ar-SA"/>
              </w:rPr>
              <w:t>Subcomponente 2: Diálogo de doble vía con la ciudadanía y sus organizaciones</w:t>
            </w:r>
          </w:p>
        </w:tc>
        <w:tc>
          <w:tcPr>
            <w:tcW w:w="422" w:type="dxa"/>
            <w:noWrap/>
            <w:vAlign w:val="center"/>
            <w:hideMark/>
          </w:tcPr>
          <w:p w14:paraId="291E09BD" w14:textId="77777777" w:rsidR="002F1C7B" w:rsidRPr="00481BAD" w:rsidRDefault="002F1C7B" w:rsidP="00481BA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sidRPr="00481BAD">
              <w:rPr>
                <w:rFonts w:ascii="Arial Narrow" w:eastAsia="Times New Roman" w:hAnsi="Arial Narrow" w:cs="Calibri"/>
                <w:color w:val="000000"/>
                <w:sz w:val="18"/>
                <w:szCs w:val="18"/>
                <w:lang w:val="es-CO" w:eastAsia="en-US" w:bidi="ar-SA"/>
              </w:rPr>
              <w:t>2.1</w:t>
            </w:r>
          </w:p>
        </w:tc>
        <w:tc>
          <w:tcPr>
            <w:tcW w:w="2271" w:type="dxa"/>
            <w:vAlign w:val="center"/>
            <w:hideMark/>
          </w:tcPr>
          <w:p w14:paraId="00685DF2" w14:textId="31BFB732" w:rsidR="002F1C7B" w:rsidRPr="00FD7AAE" w:rsidRDefault="002F1C7B" w:rsidP="00481BAD">
            <w:pPr>
              <w:widowControl/>
              <w:autoSpaceDE/>
              <w:autoSpaceDN/>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sidRPr="00FD7AAE">
              <w:rPr>
                <w:rFonts w:ascii="Arial Narrow" w:hAnsi="Arial Narrow" w:cs="Calibri"/>
                <w:sz w:val="18"/>
                <w:szCs w:val="18"/>
              </w:rPr>
              <w:t>Realizar mínimo una audiencia pública al año de rendición de cuentas</w:t>
            </w:r>
          </w:p>
        </w:tc>
        <w:tc>
          <w:tcPr>
            <w:tcW w:w="1134" w:type="dxa"/>
            <w:vAlign w:val="center"/>
            <w:hideMark/>
          </w:tcPr>
          <w:p w14:paraId="3EE8CEED" w14:textId="77777777" w:rsidR="002F1C7B" w:rsidRPr="00FD7AAE" w:rsidRDefault="002F1C7B" w:rsidP="00481BA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sidRPr="00FD7AAE">
              <w:rPr>
                <w:rFonts w:ascii="Arial Narrow" w:eastAsia="Times New Roman" w:hAnsi="Arial Narrow" w:cs="Calibri"/>
                <w:color w:val="000000"/>
                <w:sz w:val="18"/>
                <w:szCs w:val="18"/>
                <w:lang w:val="es-CO" w:eastAsia="en-US" w:bidi="ar-SA"/>
              </w:rPr>
              <w:t>Evento realizado</w:t>
            </w:r>
          </w:p>
        </w:tc>
        <w:tc>
          <w:tcPr>
            <w:tcW w:w="1417" w:type="dxa"/>
            <w:vAlign w:val="center"/>
            <w:hideMark/>
          </w:tcPr>
          <w:p w14:paraId="045734EB" w14:textId="6748F70D" w:rsidR="002F1C7B" w:rsidRPr="00FD7AAE" w:rsidRDefault="002F1C7B" w:rsidP="00481BA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sidRPr="00FD7AAE">
              <w:rPr>
                <w:rFonts w:ascii="Arial Narrow" w:eastAsia="Times New Roman" w:hAnsi="Arial Narrow" w:cs="Calibri"/>
                <w:color w:val="000000"/>
                <w:sz w:val="18"/>
                <w:szCs w:val="18"/>
                <w:lang w:val="es-CO" w:eastAsia="en-US" w:bidi="ar-SA"/>
              </w:rPr>
              <w:t>Subdirección de Planeación y Ordenamiento Territorial</w:t>
            </w:r>
          </w:p>
        </w:tc>
        <w:tc>
          <w:tcPr>
            <w:tcW w:w="1418" w:type="dxa"/>
            <w:vAlign w:val="center"/>
            <w:hideMark/>
          </w:tcPr>
          <w:p w14:paraId="2095BC91" w14:textId="7EBDCA66" w:rsidR="002F1C7B" w:rsidRPr="00FD7AAE" w:rsidRDefault="002F1C7B" w:rsidP="00481BA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sidRPr="00FD7AAE">
              <w:rPr>
                <w:rFonts w:ascii="Arial Narrow" w:eastAsia="Times New Roman" w:hAnsi="Arial Narrow" w:cs="Calibri"/>
                <w:color w:val="000000"/>
                <w:sz w:val="18"/>
                <w:szCs w:val="18"/>
                <w:lang w:val="es-CO" w:eastAsia="en-US" w:bidi="ar-SA"/>
              </w:rPr>
              <w:t>Todas las dependencias</w:t>
            </w:r>
          </w:p>
        </w:tc>
        <w:tc>
          <w:tcPr>
            <w:tcW w:w="1276" w:type="dxa"/>
            <w:vAlign w:val="center"/>
            <w:hideMark/>
          </w:tcPr>
          <w:p w14:paraId="2B6FCC10" w14:textId="51D177D3" w:rsidR="002F1C7B" w:rsidRPr="00FD7AAE" w:rsidRDefault="002F1C7B" w:rsidP="00481BA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sidRPr="00FD7AAE">
              <w:rPr>
                <w:rFonts w:ascii="Arial Narrow" w:eastAsia="Times New Roman" w:hAnsi="Arial Narrow" w:cs="Calibri"/>
                <w:color w:val="000000"/>
                <w:sz w:val="18"/>
                <w:szCs w:val="18"/>
                <w:lang w:val="es-CO" w:eastAsia="en-US" w:bidi="ar-SA"/>
              </w:rPr>
              <w:t>30/04/2022</w:t>
            </w:r>
          </w:p>
        </w:tc>
      </w:tr>
      <w:tr w:rsidR="002F1C7B" w:rsidRPr="00481BAD" w14:paraId="00544759" w14:textId="77777777" w:rsidTr="00FD7AAE">
        <w:trPr>
          <w:cnfStyle w:val="000000100000" w:firstRow="0" w:lastRow="0" w:firstColumn="0" w:lastColumn="0" w:oddVBand="0" w:evenVBand="0" w:oddHBand="1" w:evenHBand="0"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1555" w:type="dxa"/>
            <w:vMerge/>
            <w:vAlign w:val="center"/>
            <w:hideMark/>
          </w:tcPr>
          <w:p w14:paraId="06D25C5E" w14:textId="77777777" w:rsidR="002F1C7B" w:rsidRPr="00481BAD" w:rsidRDefault="002F1C7B" w:rsidP="00481BAD">
            <w:pPr>
              <w:widowControl/>
              <w:autoSpaceDE/>
              <w:autoSpaceDN/>
              <w:rPr>
                <w:rFonts w:ascii="Arial Narrow" w:eastAsia="Times New Roman" w:hAnsi="Arial Narrow" w:cs="Calibri"/>
                <w:b w:val="0"/>
                <w:color w:val="000000"/>
                <w:sz w:val="18"/>
                <w:szCs w:val="18"/>
                <w:lang w:val="es-CO" w:eastAsia="en-US" w:bidi="ar-SA"/>
              </w:rPr>
            </w:pPr>
          </w:p>
        </w:tc>
        <w:tc>
          <w:tcPr>
            <w:tcW w:w="422" w:type="dxa"/>
            <w:noWrap/>
            <w:vAlign w:val="center"/>
            <w:hideMark/>
          </w:tcPr>
          <w:p w14:paraId="4F2E36D3" w14:textId="77777777" w:rsidR="002F1C7B" w:rsidRPr="00481BAD" w:rsidRDefault="002F1C7B" w:rsidP="00481BAD">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sidRPr="00481BAD">
              <w:rPr>
                <w:rFonts w:ascii="Arial Narrow" w:eastAsia="Times New Roman" w:hAnsi="Arial Narrow" w:cs="Calibri"/>
                <w:color w:val="000000"/>
                <w:sz w:val="18"/>
                <w:szCs w:val="18"/>
                <w:lang w:val="es-CO" w:eastAsia="en-US" w:bidi="ar-SA"/>
              </w:rPr>
              <w:t>2.2</w:t>
            </w:r>
          </w:p>
        </w:tc>
        <w:tc>
          <w:tcPr>
            <w:tcW w:w="2271" w:type="dxa"/>
            <w:vAlign w:val="center"/>
          </w:tcPr>
          <w:p w14:paraId="0C68C4F0" w14:textId="77777777" w:rsidR="002F1C7B" w:rsidRPr="000E32F7" w:rsidRDefault="002F1C7B" w:rsidP="000E32F7">
            <w:pPr>
              <w:widowControl/>
              <w:autoSpaceDE/>
              <w:autoSpaceDN/>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sidRPr="000E32F7">
              <w:rPr>
                <w:rFonts w:ascii="Arial Narrow" w:eastAsia="Times New Roman" w:hAnsi="Arial Narrow" w:cs="Calibri"/>
                <w:color w:val="000000"/>
                <w:sz w:val="18"/>
                <w:szCs w:val="18"/>
                <w:lang w:val="es-CO" w:eastAsia="en-US" w:bidi="ar-SA"/>
              </w:rPr>
              <w:t>Desarrollo de la Estrategia CAM en tu Municipio</w:t>
            </w:r>
          </w:p>
          <w:p w14:paraId="3AFA0ABA" w14:textId="39B8EA7E" w:rsidR="002F1C7B" w:rsidRPr="00481BAD" w:rsidRDefault="002F1C7B" w:rsidP="000E32F7">
            <w:pPr>
              <w:widowControl/>
              <w:autoSpaceDE/>
              <w:autoSpaceDN/>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n-US" w:bidi="ar-SA"/>
              </w:rPr>
            </w:pPr>
          </w:p>
        </w:tc>
        <w:tc>
          <w:tcPr>
            <w:tcW w:w="1134" w:type="dxa"/>
            <w:vAlign w:val="center"/>
          </w:tcPr>
          <w:p w14:paraId="257A65C0" w14:textId="2AB87972" w:rsidR="002F1C7B" w:rsidRPr="00481BAD" w:rsidRDefault="002F1C7B" w:rsidP="00481BAD">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Pr>
                <w:rFonts w:ascii="Arial Narrow" w:eastAsia="Times New Roman" w:hAnsi="Arial Narrow" w:cs="Calibri"/>
                <w:color w:val="000000"/>
                <w:sz w:val="18"/>
                <w:szCs w:val="18"/>
                <w:lang w:val="es-CO" w:eastAsia="en-US" w:bidi="ar-SA"/>
              </w:rPr>
              <w:t>12 Jornadas realizadas</w:t>
            </w:r>
          </w:p>
        </w:tc>
        <w:tc>
          <w:tcPr>
            <w:tcW w:w="1417" w:type="dxa"/>
            <w:vAlign w:val="center"/>
          </w:tcPr>
          <w:p w14:paraId="639E4AF8" w14:textId="5D9C9575" w:rsidR="002F1C7B" w:rsidRPr="00481BAD" w:rsidRDefault="002F1C7B" w:rsidP="00481BAD">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Pr>
                <w:rFonts w:ascii="Arial Narrow" w:eastAsia="Times New Roman" w:hAnsi="Arial Narrow" w:cs="Calibri"/>
                <w:color w:val="000000"/>
                <w:sz w:val="18"/>
                <w:szCs w:val="18"/>
                <w:lang w:val="es-CO" w:eastAsia="en-US" w:bidi="ar-SA"/>
              </w:rPr>
              <w:t>Subdirección de Regulación y Calidad Ambiental</w:t>
            </w:r>
          </w:p>
        </w:tc>
        <w:tc>
          <w:tcPr>
            <w:tcW w:w="1418" w:type="dxa"/>
            <w:vAlign w:val="center"/>
          </w:tcPr>
          <w:p w14:paraId="4AAEEC3A" w14:textId="3A01C36E" w:rsidR="002F1C7B" w:rsidRPr="00481BAD" w:rsidRDefault="002F1C7B" w:rsidP="00481BAD">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Pr>
                <w:rFonts w:ascii="Arial Narrow" w:eastAsia="Times New Roman" w:hAnsi="Arial Narrow" w:cs="Calibri"/>
                <w:color w:val="000000"/>
                <w:sz w:val="18"/>
                <w:szCs w:val="18"/>
                <w:lang w:val="es-CO" w:eastAsia="en-US" w:bidi="ar-SA"/>
              </w:rPr>
              <w:t xml:space="preserve">Direcciones Territoriales </w:t>
            </w:r>
          </w:p>
        </w:tc>
        <w:tc>
          <w:tcPr>
            <w:tcW w:w="1276" w:type="dxa"/>
            <w:vAlign w:val="center"/>
          </w:tcPr>
          <w:p w14:paraId="33A948A2" w14:textId="0D20A2A8" w:rsidR="002F1C7B" w:rsidRPr="00481BAD" w:rsidRDefault="002F1C7B" w:rsidP="00481BAD">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Pr>
                <w:rFonts w:ascii="Arial Narrow" w:eastAsia="Times New Roman" w:hAnsi="Arial Narrow" w:cs="Calibri"/>
                <w:color w:val="000000"/>
                <w:sz w:val="18"/>
                <w:szCs w:val="18"/>
                <w:lang w:val="es-CO" w:eastAsia="en-US" w:bidi="ar-SA"/>
              </w:rPr>
              <w:t>Durante todo el año</w:t>
            </w:r>
          </w:p>
        </w:tc>
      </w:tr>
      <w:tr w:rsidR="002F1C7B" w:rsidRPr="00481BAD" w14:paraId="0B14D96C" w14:textId="77777777" w:rsidTr="00FD7AAE">
        <w:trPr>
          <w:trHeight w:val="1118"/>
        </w:trPr>
        <w:tc>
          <w:tcPr>
            <w:cnfStyle w:val="001000000000" w:firstRow="0" w:lastRow="0" w:firstColumn="1" w:lastColumn="0" w:oddVBand="0" w:evenVBand="0" w:oddHBand="0" w:evenHBand="0" w:firstRowFirstColumn="0" w:firstRowLastColumn="0" w:lastRowFirstColumn="0" w:lastRowLastColumn="0"/>
            <w:tcW w:w="1555" w:type="dxa"/>
            <w:vMerge/>
            <w:vAlign w:val="center"/>
            <w:hideMark/>
          </w:tcPr>
          <w:p w14:paraId="3C41C24D" w14:textId="77777777" w:rsidR="002F1C7B" w:rsidRPr="00481BAD" w:rsidRDefault="002F1C7B" w:rsidP="00481BAD">
            <w:pPr>
              <w:widowControl/>
              <w:autoSpaceDE/>
              <w:autoSpaceDN/>
              <w:rPr>
                <w:rFonts w:ascii="Arial Narrow" w:eastAsia="Times New Roman" w:hAnsi="Arial Narrow" w:cs="Calibri"/>
                <w:b w:val="0"/>
                <w:color w:val="000000"/>
                <w:sz w:val="18"/>
                <w:szCs w:val="18"/>
                <w:lang w:val="es-CO" w:eastAsia="en-US" w:bidi="ar-SA"/>
              </w:rPr>
            </w:pPr>
          </w:p>
        </w:tc>
        <w:tc>
          <w:tcPr>
            <w:tcW w:w="422" w:type="dxa"/>
            <w:noWrap/>
            <w:vAlign w:val="center"/>
            <w:hideMark/>
          </w:tcPr>
          <w:p w14:paraId="41C7DAD1" w14:textId="77777777" w:rsidR="002F1C7B" w:rsidRPr="00481BAD" w:rsidRDefault="002F1C7B" w:rsidP="00481BA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sidRPr="00481BAD">
              <w:rPr>
                <w:rFonts w:ascii="Arial Narrow" w:eastAsia="Times New Roman" w:hAnsi="Arial Narrow" w:cs="Calibri"/>
                <w:color w:val="000000"/>
                <w:sz w:val="18"/>
                <w:szCs w:val="18"/>
                <w:lang w:val="es-CO" w:eastAsia="en-US" w:bidi="ar-SA"/>
              </w:rPr>
              <w:t>2.3</w:t>
            </w:r>
          </w:p>
        </w:tc>
        <w:tc>
          <w:tcPr>
            <w:tcW w:w="2271" w:type="dxa"/>
            <w:vAlign w:val="center"/>
          </w:tcPr>
          <w:p w14:paraId="2B2259CC" w14:textId="0608B85F" w:rsidR="002F1C7B" w:rsidRPr="00481BAD" w:rsidRDefault="002F1C7B" w:rsidP="00481BAD">
            <w:pPr>
              <w:widowControl/>
              <w:autoSpaceDE/>
              <w:autoSpaceDN/>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sidRPr="000E32F7">
              <w:rPr>
                <w:rFonts w:ascii="Arial Narrow" w:eastAsia="Times New Roman" w:hAnsi="Arial Narrow" w:cs="Calibri"/>
                <w:color w:val="000000"/>
                <w:sz w:val="18"/>
                <w:szCs w:val="18"/>
                <w:lang w:val="es-CO" w:eastAsia="en-US" w:bidi="ar-SA"/>
              </w:rPr>
              <w:t>Actualizar los contenidos de las carteleras  y pantallas  con información institucional</w:t>
            </w:r>
          </w:p>
        </w:tc>
        <w:tc>
          <w:tcPr>
            <w:tcW w:w="1134" w:type="dxa"/>
            <w:vAlign w:val="center"/>
          </w:tcPr>
          <w:p w14:paraId="5FDBA0BA" w14:textId="19D5007F" w:rsidR="002F1C7B" w:rsidRPr="00481BAD" w:rsidRDefault="002F1C7B" w:rsidP="00481BA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Pr>
                <w:rFonts w:ascii="Arial Narrow" w:eastAsia="Times New Roman" w:hAnsi="Arial Narrow" w:cs="Calibri"/>
                <w:color w:val="000000"/>
                <w:sz w:val="18"/>
                <w:szCs w:val="18"/>
                <w:lang w:val="es-CO" w:eastAsia="en-US" w:bidi="ar-SA"/>
              </w:rPr>
              <w:t>Información actualizada en carteleras</w:t>
            </w:r>
          </w:p>
        </w:tc>
        <w:tc>
          <w:tcPr>
            <w:tcW w:w="1417" w:type="dxa"/>
            <w:vAlign w:val="center"/>
          </w:tcPr>
          <w:p w14:paraId="07B1F390" w14:textId="631C1B43" w:rsidR="002F1C7B" w:rsidRPr="00481BAD" w:rsidRDefault="002F1C7B" w:rsidP="00481BA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Pr>
                <w:rFonts w:ascii="Arial Narrow" w:eastAsia="Times New Roman" w:hAnsi="Arial Narrow" w:cs="Calibri"/>
                <w:color w:val="000000"/>
                <w:sz w:val="18"/>
                <w:szCs w:val="18"/>
                <w:lang w:val="es-CO" w:eastAsia="en-US" w:bidi="ar-SA"/>
              </w:rPr>
              <w:t xml:space="preserve">Secretaría General </w:t>
            </w:r>
          </w:p>
        </w:tc>
        <w:tc>
          <w:tcPr>
            <w:tcW w:w="1418" w:type="dxa"/>
            <w:vAlign w:val="center"/>
          </w:tcPr>
          <w:p w14:paraId="50D995AE" w14:textId="5D0F3FC8" w:rsidR="002F1C7B" w:rsidRPr="00481BAD" w:rsidRDefault="002F1C7B" w:rsidP="00481BA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Pr>
                <w:rFonts w:ascii="Arial Narrow" w:eastAsia="Times New Roman" w:hAnsi="Arial Narrow" w:cs="Calibri"/>
                <w:color w:val="000000"/>
                <w:sz w:val="18"/>
                <w:szCs w:val="18"/>
                <w:lang w:val="es-CO" w:eastAsia="en-US" w:bidi="ar-SA"/>
              </w:rPr>
              <w:t>Profesional Universitario – servicio al ciudadano</w:t>
            </w:r>
          </w:p>
        </w:tc>
        <w:tc>
          <w:tcPr>
            <w:tcW w:w="1276" w:type="dxa"/>
            <w:vAlign w:val="center"/>
          </w:tcPr>
          <w:p w14:paraId="46502128" w14:textId="174B8296" w:rsidR="002F1C7B" w:rsidRPr="00481BAD" w:rsidRDefault="002F1C7B" w:rsidP="00481BA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Pr>
                <w:rFonts w:ascii="Arial Narrow" w:eastAsia="Times New Roman" w:hAnsi="Arial Narrow" w:cs="Calibri"/>
                <w:color w:val="000000"/>
                <w:sz w:val="18"/>
                <w:szCs w:val="18"/>
                <w:lang w:val="es-CO" w:eastAsia="en-US" w:bidi="ar-SA"/>
              </w:rPr>
              <w:t>Permanente</w:t>
            </w:r>
          </w:p>
        </w:tc>
      </w:tr>
      <w:tr w:rsidR="002F1C7B" w:rsidRPr="00481BAD" w14:paraId="298A203E" w14:textId="77777777" w:rsidTr="00FD7AAE">
        <w:trPr>
          <w:cnfStyle w:val="000000100000" w:firstRow="0" w:lastRow="0" w:firstColumn="0" w:lastColumn="0" w:oddVBand="0" w:evenVBand="0" w:oddHBand="1" w:evenHBand="0" w:firstRowFirstColumn="0" w:firstRowLastColumn="0" w:lastRowFirstColumn="0" w:lastRowLastColumn="0"/>
          <w:trHeight w:val="1121"/>
        </w:trPr>
        <w:tc>
          <w:tcPr>
            <w:cnfStyle w:val="001000000000" w:firstRow="0" w:lastRow="0" w:firstColumn="1" w:lastColumn="0" w:oddVBand="0" w:evenVBand="0" w:oddHBand="0" w:evenHBand="0" w:firstRowFirstColumn="0" w:firstRowLastColumn="0" w:lastRowFirstColumn="0" w:lastRowLastColumn="0"/>
            <w:tcW w:w="1555" w:type="dxa"/>
            <w:vMerge/>
            <w:vAlign w:val="center"/>
          </w:tcPr>
          <w:p w14:paraId="14CC5A08" w14:textId="77777777" w:rsidR="002F1C7B" w:rsidRPr="00481BAD" w:rsidRDefault="002F1C7B" w:rsidP="00481BAD">
            <w:pPr>
              <w:widowControl/>
              <w:autoSpaceDE/>
              <w:autoSpaceDN/>
              <w:rPr>
                <w:rFonts w:ascii="Arial Narrow" w:eastAsia="Times New Roman" w:hAnsi="Arial Narrow" w:cs="Calibri"/>
                <w:b w:val="0"/>
                <w:color w:val="000000"/>
                <w:sz w:val="18"/>
                <w:szCs w:val="18"/>
                <w:lang w:val="es-CO" w:eastAsia="en-US" w:bidi="ar-SA"/>
              </w:rPr>
            </w:pPr>
          </w:p>
        </w:tc>
        <w:tc>
          <w:tcPr>
            <w:tcW w:w="422" w:type="dxa"/>
            <w:noWrap/>
            <w:vAlign w:val="center"/>
          </w:tcPr>
          <w:p w14:paraId="7EA699BB" w14:textId="0DD8F7D6" w:rsidR="002F1C7B" w:rsidRPr="00481BAD" w:rsidRDefault="002F1C7B" w:rsidP="00481BAD">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Pr>
                <w:rFonts w:ascii="Arial Narrow" w:eastAsia="Times New Roman" w:hAnsi="Arial Narrow" w:cs="Calibri"/>
                <w:color w:val="000000"/>
                <w:sz w:val="18"/>
                <w:szCs w:val="18"/>
                <w:lang w:val="es-CO" w:eastAsia="en-US" w:bidi="ar-SA"/>
              </w:rPr>
              <w:t>2.4</w:t>
            </w:r>
          </w:p>
        </w:tc>
        <w:tc>
          <w:tcPr>
            <w:tcW w:w="2271" w:type="dxa"/>
            <w:vAlign w:val="center"/>
          </w:tcPr>
          <w:p w14:paraId="58648DF3" w14:textId="5B725C7B" w:rsidR="002F1C7B" w:rsidRPr="00FD7AAE" w:rsidRDefault="002F1C7B" w:rsidP="00481BAD">
            <w:pPr>
              <w:widowControl/>
              <w:autoSpaceDE/>
              <w:autoSpaceDN/>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sidRPr="00FD7AAE">
              <w:rPr>
                <w:rFonts w:ascii="Arial Narrow" w:hAnsi="Arial Narrow" w:cs="Calibri"/>
                <w:sz w:val="18"/>
                <w:szCs w:val="18"/>
              </w:rPr>
              <w:t>Ampliar y/o actualizar la información del módulo de preguntas frecuentes, teniendo en cuenta la retroalimentación con el ciudadano</w:t>
            </w:r>
          </w:p>
        </w:tc>
        <w:tc>
          <w:tcPr>
            <w:tcW w:w="1134" w:type="dxa"/>
            <w:vAlign w:val="center"/>
          </w:tcPr>
          <w:p w14:paraId="24A6763A" w14:textId="27827043" w:rsidR="002F1C7B" w:rsidRDefault="002F1C7B" w:rsidP="00481BAD">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Pr>
                <w:rFonts w:ascii="Arial Narrow" w:eastAsia="Times New Roman" w:hAnsi="Arial Narrow" w:cs="Calibri"/>
                <w:color w:val="000000"/>
                <w:sz w:val="18"/>
                <w:szCs w:val="18"/>
                <w:lang w:val="es-CO" w:eastAsia="en-US" w:bidi="ar-SA"/>
              </w:rPr>
              <w:t>Módulo actualizado</w:t>
            </w:r>
          </w:p>
        </w:tc>
        <w:tc>
          <w:tcPr>
            <w:tcW w:w="1417" w:type="dxa"/>
            <w:vAlign w:val="center"/>
          </w:tcPr>
          <w:p w14:paraId="21124578" w14:textId="3D75645E" w:rsidR="002F1C7B" w:rsidRDefault="002F1C7B" w:rsidP="00481BAD">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Pr>
                <w:rFonts w:ascii="Arial Narrow" w:eastAsia="Times New Roman" w:hAnsi="Arial Narrow" w:cs="Calibri"/>
                <w:color w:val="000000"/>
                <w:sz w:val="18"/>
                <w:szCs w:val="18"/>
                <w:lang w:val="es-CO" w:eastAsia="en-US" w:bidi="ar-SA"/>
              </w:rPr>
              <w:t xml:space="preserve">Secretaría General </w:t>
            </w:r>
          </w:p>
        </w:tc>
        <w:tc>
          <w:tcPr>
            <w:tcW w:w="1418" w:type="dxa"/>
            <w:vAlign w:val="center"/>
          </w:tcPr>
          <w:p w14:paraId="54FFE17D" w14:textId="7EA4FD1B" w:rsidR="002F1C7B" w:rsidRDefault="002F1C7B" w:rsidP="00481BAD">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Pr>
                <w:rFonts w:ascii="Arial Narrow" w:eastAsia="Times New Roman" w:hAnsi="Arial Narrow" w:cs="Calibri"/>
                <w:color w:val="000000"/>
                <w:sz w:val="18"/>
                <w:szCs w:val="18"/>
                <w:lang w:val="es-CO" w:eastAsia="en-US" w:bidi="ar-SA"/>
              </w:rPr>
              <w:t>Profesional Universitario – servicio al ciudadano</w:t>
            </w:r>
          </w:p>
        </w:tc>
        <w:tc>
          <w:tcPr>
            <w:tcW w:w="1276" w:type="dxa"/>
            <w:vAlign w:val="center"/>
          </w:tcPr>
          <w:p w14:paraId="777A4A87" w14:textId="0624E523" w:rsidR="002F1C7B" w:rsidRDefault="002F1C7B" w:rsidP="00FD7AA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Pr>
                <w:rFonts w:ascii="Arial Narrow" w:eastAsia="Times New Roman" w:hAnsi="Arial Narrow" w:cs="Calibri"/>
                <w:color w:val="000000"/>
                <w:sz w:val="18"/>
                <w:szCs w:val="18"/>
                <w:lang w:val="es-CO" w:eastAsia="en-US" w:bidi="ar-SA"/>
              </w:rPr>
              <w:t>31/10/2022</w:t>
            </w:r>
          </w:p>
        </w:tc>
      </w:tr>
      <w:tr w:rsidR="002F1C7B" w:rsidRPr="00481BAD" w14:paraId="7CB187D6" w14:textId="77777777" w:rsidTr="00FD7AAE">
        <w:trPr>
          <w:trHeight w:val="995"/>
        </w:trPr>
        <w:tc>
          <w:tcPr>
            <w:cnfStyle w:val="001000000000" w:firstRow="0" w:lastRow="0" w:firstColumn="1" w:lastColumn="0" w:oddVBand="0" w:evenVBand="0" w:oddHBand="0" w:evenHBand="0" w:firstRowFirstColumn="0" w:firstRowLastColumn="0" w:lastRowFirstColumn="0" w:lastRowLastColumn="0"/>
            <w:tcW w:w="1555" w:type="dxa"/>
            <w:vMerge/>
            <w:vAlign w:val="center"/>
          </w:tcPr>
          <w:p w14:paraId="740787FE" w14:textId="77777777" w:rsidR="002F1C7B" w:rsidRPr="00481BAD" w:rsidRDefault="002F1C7B" w:rsidP="00481BAD">
            <w:pPr>
              <w:widowControl/>
              <w:autoSpaceDE/>
              <w:autoSpaceDN/>
              <w:rPr>
                <w:rFonts w:ascii="Arial Narrow" w:eastAsia="Times New Roman" w:hAnsi="Arial Narrow" w:cs="Calibri"/>
                <w:b w:val="0"/>
                <w:color w:val="000000"/>
                <w:sz w:val="18"/>
                <w:szCs w:val="18"/>
                <w:lang w:val="es-CO" w:eastAsia="en-US" w:bidi="ar-SA"/>
              </w:rPr>
            </w:pPr>
          </w:p>
        </w:tc>
        <w:tc>
          <w:tcPr>
            <w:tcW w:w="422" w:type="dxa"/>
            <w:noWrap/>
            <w:vAlign w:val="center"/>
          </w:tcPr>
          <w:p w14:paraId="5FF912A2" w14:textId="2D8BA84D" w:rsidR="002F1C7B" w:rsidRDefault="00502ABD" w:rsidP="00481BA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Pr>
                <w:rFonts w:ascii="Arial Narrow" w:eastAsia="Times New Roman" w:hAnsi="Arial Narrow" w:cs="Calibri"/>
                <w:color w:val="000000"/>
                <w:sz w:val="18"/>
                <w:szCs w:val="18"/>
                <w:lang w:val="es-CO" w:eastAsia="en-US" w:bidi="ar-SA"/>
              </w:rPr>
              <w:t>2.5</w:t>
            </w:r>
          </w:p>
        </w:tc>
        <w:tc>
          <w:tcPr>
            <w:tcW w:w="2271" w:type="dxa"/>
            <w:vAlign w:val="center"/>
          </w:tcPr>
          <w:p w14:paraId="714CB853" w14:textId="41B51FA4" w:rsidR="002F1C7B" w:rsidRPr="00FD7AAE" w:rsidRDefault="002F1C7B" w:rsidP="00481BAD">
            <w:pPr>
              <w:widowControl/>
              <w:autoSpaceDE/>
              <w:autoSpaceDN/>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sz w:val="18"/>
                <w:szCs w:val="18"/>
              </w:rPr>
            </w:pPr>
            <w:r w:rsidRPr="00FD7AAE">
              <w:rPr>
                <w:rFonts w:ascii="Arial Narrow" w:hAnsi="Arial Narrow" w:cs="Calibri"/>
                <w:sz w:val="18"/>
                <w:szCs w:val="18"/>
              </w:rPr>
              <w:t>Realizar entrevista o giras de medios para mostrar resultados de los temas misionales que viene trabajando la entidad</w:t>
            </w:r>
          </w:p>
        </w:tc>
        <w:tc>
          <w:tcPr>
            <w:tcW w:w="1134" w:type="dxa"/>
            <w:vAlign w:val="center"/>
          </w:tcPr>
          <w:p w14:paraId="27484270" w14:textId="5727C9C6" w:rsidR="002F1C7B" w:rsidRDefault="002F1C7B" w:rsidP="00481BA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Pr>
                <w:rFonts w:ascii="Arial Narrow" w:eastAsia="Times New Roman" w:hAnsi="Arial Narrow" w:cs="Calibri"/>
                <w:color w:val="000000"/>
                <w:sz w:val="18"/>
                <w:szCs w:val="18"/>
                <w:lang w:val="es-CO" w:eastAsia="en-US" w:bidi="ar-SA"/>
              </w:rPr>
              <w:t>12 giras y/o entrevistas  al año</w:t>
            </w:r>
          </w:p>
        </w:tc>
        <w:tc>
          <w:tcPr>
            <w:tcW w:w="1417" w:type="dxa"/>
            <w:vAlign w:val="center"/>
          </w:tcPr>
          <w:p w14:paraId="1A2986F3" w14:textId="7C674E6E" w:rsidR="002F1C7B" w:rsidRDefault="002F1C7B" w:rsidP="00481BA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Pr>
                <w:rFonts w:ascii="Arial Narrow" w:eastAsia="Times New Roman" w:hAnsi="Arial Narrow" w:cs="Calibri"/>
                <w:color w:val="000000"/>
                <w:sz w:val="18"/>
                <w:szCs w:val="18"/>
                <w:lang w:val="es-CO" w:eastAsia="en-US" w:bidi="ar-SA"/>
              </w:rPr>
              <w:t>Dirección General</w:t>
            </w:r>
          </w:p>
        </w:tc>
        <w:tc>
          <w:tcPr>
            <w:tcW w:w="1418" w:type="dxa"/>
            <w:vAlign w:val="center"/>
          </w:tcPr>
          <w:p w14:paraId="462ADDF6" w14:textId="06B1B877" w:rsidR="002F1C7B" w:rsidRDefault="002F1C7B" w:rsidP="00481BA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Pr>
                <w:rFonts w:ascii="Arial Narrow" w:eastAsia="Times New Roman" w:hAnsi="Arial Narrow" w:cs="Calibri"/>
                <w:color w:val="000000"/>
                <w:sz w:val="18"/>
                <w:szCs w:val="18"/>
                <w:lang w:val="es-CO" w:eastAsia="en-US" w:bidi="ar-SA"/>
              </w:rPr>
              <w:t>Director General</w:t>
            </w:r>
          </w:p>
        </w:tc>
        <w:tc>
          <w:tcPr>
            <w:tcW w:w="1276" w:type="dxa"/>
            <w:vAlign w:val="center"/>
          </w:tcPr>
          <w:p w14:paraId="7591FD5B" w14:textId="0D960A1A" w:rsidR="002F1C7B" w:rsidRDefault="002F1C7B" w:rsidP="00481BA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Pr>
                <w:rFonts w:ascii="Arial Narrow" w:eastAsia="Times New Roman" w:hAnsi="Arial Narrow" w:cs="Calibri"/>
                <w:color w:val="000000"/>
                <w:sz w:val="18"/>
                <w:szCs w:val="18"/>
                <w:lang w:val="es-CO" w:eastAsia="en-US" w:bidi="ar-SA"/>
              </w:rPr>
              <w:t>Durante todo el año</w:t>
            </w:r>
          </w:p>
        </w:tc>
      </w:tr>
      <w:tr w:rsidR="002F1C7B" w:rsidRPr="00481BAD" w14:paraId="273C67BD" w14:textId="77777777" w:rsidTr="00FD7AAE">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1555" w:type="dxa"/>
            <w:vMerge/>
            <w:vAlign w:val="center"/>
          </w:tcPr>
          <w:p w14:paraId="3C7303EE" w14:textId="77777777" w:rsidR="002F1C7B" w:rsidRPr="00481BAD" w:rsidRDefault="002F1C7B" w:rsidP="00481BAD">
            <w:pPr>
              <w:widowControl/>
              <w:autoSpaceDE/>
              <w:autoSpaceDN/>
              <w:rPr>
                <w:rFonts w:ascii="Arial Narrow" w:eastAsia="Times New Roman" w:hAnsi="Arial Narrow" w:cs="Calibri"/>
                <w:b w:val="0"/>
                <w:color w:val="000000"/>
                <w:sz w:val="18"/>
                <w:szCs w:val="18"/>
                <w:lang w:val="es-CO" w:eastAsia="en-US" w:bidi="ar-SA"/>
              </w:rPr>
            </w:pPr>
          </w:p>
        </w:tc>
        <w:tc>
          <w:tcPr>
            <w:tcW w:w="422" w:type="dxa"/>
            <w:noWrap/>
            <w:vAlign w:val="center"/>
          </w:tcPr>
          <w:p w14:paraId="236A8E31" w14:textId="0D301A14" w:rsidR="002F1C7B" w:rsidRDefault="002F1C7B" w:rsidP="00481BAD">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Pr>
                <w:rFonts w:ascii="Arial Narrow" w:eastAsia="Times New Roman" w:hAnsi="Arial Narrow" w:cs="Calibri"/>
                <w:color w:val="000000"/>
                <w:sz w:val="18"/>
                <w:szCs w:val="18"/>
                <w:lang w:val="es-CO" w:eastAsia="en-US" w:bidi="ar-SA"/>
              </w:rPr>
              <w:t>2.6</w:t>
            </w:r>
          </w:p>
        </w:tc>
        <w:tc>
          <w:tcPr>
            <w:tcW w:w="2271" w:type="dxa"/>
            <w:vAlign w:val="center"/>
          </w:tcPr>
          <w:p w14:paraId="49DDA147" w14:textId="32C4F79D" w:rsidR="002F1C7B" w:rsidRPr="00FD7AAE" w:rsidRDefault="002F1C7B" w:rsidP="00481BAD">
            <w:pPr>
              <w:widowControl/>
              <w:autoSpaceDE/>
              <w:autoSpaceDN/>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sz w:val="18"/>
                <w:szCs w:val="18"/>
              </w:rPr>
            </w:pPr>
            <w:r w:rsidRPr="00FD7AAE">
              <w:rPr>
                <w:rFonts w:ascii="Arial Narrow" w:hAnsi="Arial Narrow" w:cs="Calibri"/>
                <w:sz w:val="18"/>
                <w:szCs w:val="18"/>
              </w:rPr>
              <w:t>Realizar actividades de sensibilización y/o capacitación sobre la importancia de la rendición de cuentas</w:t>
            </w:r>
          </w:p>
        </w:tc>
        <w:tc>
          <w:tcPr>
            <w:tcW w:w="1134" w:type="dxa"/>
            <w:vAlign w:val="center"/>
          </w:tcPr>
          <w:p w14:paraId="5680F277" w14:textId="127F5ABD" w:rsidR="002F1C7B" w:rsidRDefault="002F1C7B" w:rsidP="00481BAD">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Pr>
                <w:rFonts w:ascii="Arial Narrow" w:eastAsia="Times New Roman" w:hAnsi="Arial Narrow" w:cs="Calibri"/>
                <w:color w:val="000000"/>
                <w:sz w:val="18"/>
                <w:szCs w:val="18"/>
                <w:lang w:val="es-CO" w:eastAsia="en-US" w:bidi="ar-SA"/>
              </w:rPr>
              <w:t>1 actividad desarrollada</w:t>
            </w:r>
          </w:p>
        </w:tc>
        <w:tc>
          <w:tcPr>
            <w:tcW w:w="1417" w:type="dxa"/>
            <w:vAlign w:val="center"/>
          </w:tcPr>
          <w:p w14:paraId="2BE2989F" w14:textId="094A9957" w:rsidR="002F1C7B" w:rsidRDefault="002F1C7B" w:rsidP="00481BAD">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Pr>
                <w:rFonts w:ascii="Arial Narrow" w:eastAsia="Times New Roman" w:hAnsi="Arial Narrow" w:cs="Calibri"/>
                <w:color w:val="000000"/>
                <w:sz w:val="18"/>
                <w:szCs w:val="18"/>
                <w:lang w:val="es-CO" w:eastAsia="en-US" w:bidi="ar-SA"/>
              </w:rPr>
              <w:t>Subdirección de Planeación y Ordenamiento Territorial</w:t>
            </w:r>
          </w:p>
        </w:tc>
        <w:tc>
          <w:tcPr>
            <w:tcW w:w="1418" w:type="dxa"/>
            <w:vAlign w:val="center"/>
          </w:tcPr>
          <w:p w14:paraId="2F05D9FD" w14:textId="66C32F27" w:rsidR="002F1C7B" w:rsidRDefault="002F1C7B" w:rsidP="00FD7AA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Pr>
                <w:rFonts w:ascii="Arial Narrow" w:eastAsia="Times New Roman" w:hAnsi="Arial Narrow" w:cs="Calibri"/>
                <w:color w:val="000000"/>
                <w:sz w:val="18"/>
                <w:szCs w:val="18"/>
                <w:lang w:val="es-CO" w:eastAsia="en-US" w:bidi="ar-SA"/>
              </w:rPr>
              <w:t>Profesional Especializado – Planeación Estratégica</w:t>
            </w:r>
          </w:p>
        </w:tc>
        <w:tc>
          <w:tcPr>
            <w:tcW w:w="1276" w:type="dxa"/>
            <w:vAlign w:val="center"/>
          </w:tcPr>
          <w:p w14:paraId="0E888AAA" w14:textId="0391175E" w:rsidR="002F1C7B" w:rsidRDefault="002F1C7B" w:rsidP="00FD7AA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Pr>
                <w:rFonts w:ascii="Arial Narrow" w:eastAsia="Times New Roman" w:hAnsi="Arial Narrow" w:cs="Calibri"/>
                <w:color w:val="000000"/>
                <w:sz w:val="18"/>
                <w:szCs w:val="18"/>
                <w:lang w:val="es-CO" w:eastAsia="en-US" w:bidi="ar-SA"/>
              </w:rPr>
              <w:t>31/10/2022</w:t>
            </w:r>
          </w:p>
        </w:tc>
      </w:tr>
      <w:tr w:rsidR="00481BAD" w:rsidRPr="00481BAD" w14:paraId="4CCC9641" w14:textId="77777777" w:rsidTr="0071083B">
        <w:trPr>
          <w:trHeight w:val="1687"/>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39E5A833" w14:textId="77777777" w:rsidR="00481BAD" w:rsidRPr="00481BAD" w:rsidRDefault="00481BAD" w:rsidP="00481BAD">
            <w:pPr>
              <w:widowControl/>
              <w:autoSpaceDE/>
              <w:autoSpaceDN/>
              <w:jc w:val="center"/>
              <w:rPr>
                <w:rFonts w:ascii="Arial Narrow" w:eastAsia="Times New Roman" w:hAnsi="Arial Narrow" w:cs="Calibri"/>
                <w:b w:val="0"/>
                <w:color w:val="000000"/>
                <w:sz w:val="18"/>
                <w:szCs w:val="18"/>
                <w:lang w:val="es-CO" w:eastAsia="en-US" w:bidi="ar-SA"/>
              </w:rPr>
            </w:pPr>
            <w:r w:rsidRPr="00481BAD">
              <w:rPr>
                <w:rFonts w:ascii="Arial Narrow" w:eastAsia="Times New Roman" w:hAnsi="Arial Narrow" w:cs="Calibri"/>
                <w:color w:val="000000"/>
                <w:sz w:val="18"/>
                <w:szCs w:val="18"/>
                <w:lang w:val="es-CO" w:eastAsia="en-US" w:bidi="ar-SA"/>
              </w:rPr>
              <w:t>Subcomponente 3: Incentivos para motivar la cultura de la rendición y petición de cuentas</w:t>
            </w:r>
          </w:p>
        </w:tc>
        <w:tc>
          <w:tcPr>
            <w:tcW w:w="422" w:type="dxa"/>
            <w:noWrap/>
            <w:vAlign w:val="center"/>
            <w:hideMark/>
          </w:tcPr>
          <w:p w14:paraId="3A728D8F" w14:textId="77777777" w:rsidR="00481BAD" w:rsidRPr="00481BAD" w:rsidRDefault="00481BAD" w:rsidP="00481BA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sidRPr="00481BAD">
              <w:rPr>
                <w:rFonts w:ascii="Arial Narrow" w:eastAsia="Times New Roman" w:hAnsi="Arial Narrow" w:cs="Calibri"/>
                <w:color w:val="000000"/>
                <w:sz w:val="18"/>
                <w:szCs w:val="18"/>
                <w:lang w:val="es-CO" w:eastAsia="en-US" w:bidi="ar-SA"/>
              </w:rPr>
              <w:t>3.1</w:t>
            </w:r>
          </w:p>
        </w:tc>
        <w:tc>
          <w:tcPr>
            <w:tcW w:w="2271" w:type="dxa"/>
            <w:vAlign w:val="center"/>
            <w:hideMark/>
          </w:tcPr>
          <w:p w14:paraId="57AD8967" w14:textId="62B19527" w:rsidR="00481BAD" w:rsidRPr="00481BAD" w:rsidRDefault="00FD7AAE" w:rsidP="00481BAD">
            <w:pPr>
              <w:widowControl/>
              <w:autoSpaceDE/>
              <w:autoSpaceDN/>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Pr>
                <w:rFonts w:ascii="Arial Narrow" w:eastAsia="Times New Roman" w:hAnsi="Arial Narrow" w:cs="Calibri"/>
                <w:color w:val="000000"/>
                <w:sz w:val="18"/>
                <w:szCs w:val="18"/>
                <w:lang w:val="es-CO" w:eastAsia="en-US" w:bidi="ar-SA"/>
              </w:rPr>
              <w:t>Motivar a los ciudadano sobre la importancia de participar en los espacios de rendición de cuentas.</w:t>
            </w:r>
          </w:p>
        </w:tc>
        <w:tc>
          <w:tcPr>
            <w:tcW w:w="1134" w:type="dxa"/>
            <w:vAlign w:val="center"/>
            <w:hideMark/>
          </w:tcPr>
          <w:p w14:paraId="377D282F" w14:textId="418D9371" w:rsidR="00481BAD" w:rsidRPr="00481BAD" w:rsidRDefault="00FD7AAE" w:rsidP="00481BA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Pr>
                <w:rFonts w:ascii="Arial Narrow" w:eastAsia="Times New Roman" w:hAnsi="Arial Narrow" w:cs="Calibri"/>
                <w:color w:val="000000"/>
                <w:sz w:val="18"/>
                <w:szCs w:val="18"/>
                <w:lang w:val="es-CO" w:eastAsia="en-US" w:bidi="ar-SA"/>
              </w:rPr>
              <w:t>Estrategia de motivación</w:t>
            </w:r>
          </w:p>
        </w:tc>
        <w:tc>
          <w:tcPr>
            <w:tcW w:w="1417" w:type="dxa"/>
            <w:vAlign w:val="center"/>
            <w:hideMark/>
          </w:tcPr>
          <w:p w14:paraId="577B5EE7" w14:textId="31ADEA5A" w:rsidR="00481BAD" w:rsidRPr="00481BAD" w:rsidRDefault="00FD7AAE" w:rsidP="00481BA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Pr>
                <w:rFonts w:ascii="Arial Narrow" w:eastAsia="Times New Roman" w:hAnsi="Arial Narrow" w:cs="Calibri"/>
                <w:color w:val="000000"/>
                <w:sz w:val="18"/>
                <w:szCs w:val="18"/>
                <w:lang w:val="es-CO" w:eastAsia="en-US" w:bidi="ar-SA"/>
              </w:rPr>
              <w:t>Subdirección de Planeación y Ordenamiento Territorial</w:t>
            </w:r>
          </w:p>
        </w:tc>
        <w:tc>
          <w:tcPr>
            <w:tcW w:w="1418" w:type="dxa"/>
            <w:vAlign w:val="center"/>
            <w:hideMark/>
          </w:tcPr>
          <w:p w14:paraId="32F496DD" w14:textId="2A71E93A" w:rsidR="00481BAD" w:rsidRPr="00481BAD" w:rsidRDefault="00FD7AAE" w:rsidP="00481BAD">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Pr>
                <w:rFonts w:ascii="Arial Narrow" w:eastAsia="Times New Roman" w:hAnsi="Arial Narrow" w:cs="Calibri"/>
                <w:color w:val="000000"/>
                <w:sz w:val="18"/>
                <w:szCs w:val="18"/>
                <w:lang w:val="es-CO" w:eastAsia="en-US" w:bidi="ar-SA"/>
              </w:rPr>
              <w:t>Profesional Especializado – Planeación Estratégica</w:t>
            </w:r>
          </w:p>
        </w:tc>
        <w:tc>
          <w:tcPr>
            <w:tcW w:w="1276" w:type="dxa"/>
            <w:vAlign w:val="center"/>
            <w:hideMark/>
          </w:tcPr>
          <w:p w14:paraId="6C4C790B" w14:textId="462AE129" w:rsidR="00481BAD" w:rsidRPr="00481BAD" w:rsidRDefault="00481BAD" w:rsidP="002F1C7B">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sidRPr="00481BAD">
              <w:rPr>
                <w:rFonts w:ascii="Arial Narrow" w:eastAsia="Times New Roman" w:hAnsi="Arial Narrow" w:cs="Calibri"/>
                <w:color w:val="000000"/>
                <w:sz w:val="18"/>
                <w:szCs w:val="18"/>
                <w:lang w:val="es-CO" w:eastAsia="en-US" w:bidi="ar-SA"/>
              </w:rPr>
              <w:t>30/04/202</w:t>
            </w:r>
            <w:r w:rsidR="002F1C7B">
              <w:rPr>
                <w:rFonts w:ascii="Arial Narrow" w:eastAsia="Times New Roman" w:hAnsi="Arial Narrow" w:cs="Calibri"/>
                <w:color w:val="000000"/>
                <w:sz w:val="18"/>
                <w:szCs w:val="18"/>
                <w:lang w:val="es-CO" w:eastAsia="en-US" w:bidi="ar-SA"/>
              </w:rPr>
              <w:t>2</w:t>
            </w:r>
          </w:p>
        </w:tc>
      </w:tr>
      <w:tr w:rsidR="00FD7AAE" w:rsidRPr="00481BAD" w14:paraId="0282D5C5" w14:textId="77777777" w:rsidTr="0071083B">
        <w:trPr>
          <w:cnfStyle w:val="000000100000" w:firstRow="0" w:lastRow="0" w:firstColumn="0" w:lastColumn="0" w:oddVBand="0" w:evenVBand="0" w:oddHBand="1" w:evenHBand="0" w:firstRowFirstColumn="0" w:firstRowLastColumn="0" w:lastRowFirstColumn="0" w:lastRowLastColumn="0"/>
          <w:trHeight w:val="1413"/>
        </w:trPr>
        <w:tc>
          <w:tcPr>
            <w:cnfStyle w:val="001000000000" w:firstRow="0" w:lastRow="0" w:firstColumn="1" w:lastColumn="0" w:oddVBand="0" w:evenVBand="0" w:oddHBand="0" w:evenHBand="0" w:firstRowFirstColumn="0" w:firstRowLastColumn="0" w:lastRowFirstColumn="0" w:lastRowLastColumn="0"/>
            <w:tcW w:w="1555" w:type="dxa"/>
            <w:vAlign w:val="center"/>
            <w:hideMark/>
          </w:tcPr>
          <w:p w14:paraId="2FC84252" w14:textId="77777777" w:rsidR="00FD7AAE" w:rsidRPr="00AA4808" w:rsidRDefault="00FD7AAE" w:rsidP="00FD7AAE">
            <w:pPr>
              <w:jc w:val="both"/>
            </w:pPr>
            <w:r w:rsidRPr="00481BAD">
              <w:rPr>
                <w:rFonts w:ascii="Arial Narrow" w:eastAsia="Times New Roman" w:hAnsi="Arial Narrow" w:cs="Calibri"/>
                <w:color w:val="000000"/>
                <w:sz w:val="18"/>
                <w:szCs w:val="18"/>
                <w:lang w:val="es-CO" w:eastAsia="en-US" w:bidi="ar-SA"/>
              </w:rPr>
              <w:t>Subcomponente 4: Evaluación y retroalimentación a la gestión institucional</w:t>
            </w:r>
          </w:p>
          <w:p w14:paraId="5FAD0DCF" w14:textId="0DCDF659" w:rsidR="00FD7AAE" w:rsidRPr="00FD7AAE" w:rsidRDefault="00FD7AAE" w:rsidP="00FD7AAE">
            <w:pPr>
              <w:widowControl/>
              <w:autoSpaceDE/>
              <w:autoSpaceDN/>
              <w:jc w:val="center"/>
              <w:rPr>
                <w:rFonts w:ascii="Arial Narrow" w:eastAsia="Times New Roman" w:hAnsi="Arial Narrow" w:cs="Calibri"/>
                <w:b w:val="0"/>
                <w:color w:val="000000"/>
                <w:sz w:val="18"/>
                <w:szCs w:val="18"/>
                <w:lang w:eastAsia="en-US" w:bidi="ar-SA"/>
              </w:rPr>
            </w:pPr>
          </w:p>
        </w:tc>
        <w:tc>
          <w:tcPr>
            <w:tcW w:w="422" w:type="dxa"/>
            <w:noWrap/>
            <w:vAlign w:val="center"/>
            <w:hideMark/>
          </w:tcPr>
          <w:p w14:paraId="0CF7A202" w14:textId="77777777" w:rsidR="00FD7AAE" w:rsidRPr="00481BAD" w:rsidRDefault="00FD7AAE" w:rsidP="00FD7AA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sidRPr="00481BAD">
              <w:rPr>
                <w:rFonts w:ascii="Arial Narrow" w:eastAsia="Times New Roman" w:hAnsi="Arial Narrow" w:cs="Calibri"/>
                <w:color w:val="000000"/>
                <w:sz w:val="18"/>
                <w:szCs w:val="18"/>
                <w:lang w:val="es-CO" w:eastAsia="en-US" w:bidi="ar-SA"/>
              </w:rPr>
              <w:t>4.1</w:t>
            </w:r>
          </w:p>
        </w:tc>
        <w:tc>
          <w:tcPr>
            <w:tcW w:w="2271" w:type="dxa"/>
            <w:vAlign w:val="center"/>
            <w:hideMark/>
          </w:tcPr>
          <w:p w14:paraId="130ED81B" w14:textId="0E97A3B6" w:rsidR="00FD7AAE" w:rsidRPr="00FD7AAE" w:rsidRDefault="00FD7AAE" w:rsidP="00FD7AAE">
            <w:pPr>
              <w:widowControl/>
              <w:autoSpaceDE/>
              <w:autoSpaceDN/>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sidRPr="00FD7AAE">
              <w:rPr>
                <w:rFonts w:ascii="Arial Narrow" w:hAnsi="Arial Narrow" w:cs="Calibri"/>
                <w:color w:val="000000"/>
                <w:sz w:val="18"/>
                <w:szCs w:val="18"/>
                <w:lang w:eastAsia="es-CO"/>
              </w:rPr>
              <w:t>Realizar la evaluación de la Audiencia de Rendición de Cuentas, mediante la aplicación de una encuesta.</w:t>
            </w:r>
            <w:r w:rsidR="00BF03B4">
              <w:rPr>
                <w:rFonts w:ascii="Arial Narrow" w:hAnsi="Arial Narrow" w:cs="Calibri"/>
                <w:color w:val="000000"/>
                <w:sz w:val="18"/>
                <w:szCs w:val="18"/>
                <w:lang w:eastAsia="es-CO"/>
              </w:rPr>
              <w:t xml:space="preserve"> Adoptar acciones de mejora resultado de la retroalimentación realizada por los ciudadanos.</w:t>
            </w:r>
          </w:p>
        </w:tc>
        <w:tc>
          <w:tcPr>
            <w:tcW w:w="1134" w:type="dxa"/>
            <w:vAlign w:val="center"/>
            <w:hideMark/>
          </w:tcPr>
          <w:p w14:paraId="3B85522F" w14:textId="77777777" w:rsidR="00FD7AAE" w:rsidRPr="00481BAD" w:rsidRDefault="00FD7AAE" w:rsidP="00FD7AA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sidRPr="00481BAD">
              <w:rPr>
                <w:rFonts w:ascii="Arial Narrow" w:eastAsia="Times New Roman" w:hAnsi="Arial Narrow" w:cs="Calibri"/>
                <w:color w:val="000000"/>
                <w:sz w:val="18"/>
                <w:szCs w:val="18"/>
                <w:lang w:val="es-CO" w:eastAsia="en-US" w:bidi="ar-SA"/>
              </w:rPr>
              <w:t>Instrumento aplicado</w:t>
            </w:r>
            <w:r w:rsidRPr="00481BAD">
              <w:rPr>
                <w:rFonts w:ascii="Arial Narrow" w:eastAsia="Times New Roman" w:hAnsi="Arial Narrow" w:cs="Calibri"/>
                <w:color w:val="000000"/>
                <w:sz w:val="18"/>
                <w:szCs w:val="18"/>
                <w:lang w:val="es-CO" w:eastAsia="en-US" w:bidi="ar-SA"/>
              </w:rPr>
              <w:br/>
              <w:t>Análisis de resultados</w:t>
            </w:r>
          </w:p>
        </w:tc>
        <w:tc>
          <w:tcPr>
            <w:tcW w:w="1417" w:type="dxa"/>
            <w:vAlign w:val="center"/>
            <w:hideMark/>
          </w:tcPr>
          <w:p w14:paraId="04AEAEC4" w14:textId="24FE8DA3" w:rsidR="00FD7AAE" w:rsidRPr="00481BAD" w:rsidRDefault="00FD7AAE" w:rsidP="00FD7AA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Pr>
                <w:rFonts w:ascii="Arial Narrow" w:eastAsia="Times New Roman" w:hAnsi="Arial Narrow" w:cs="Calibri"/>
                <w:color w:val="000000"/>
                <w:sz w:val="18"/>
                <w:szCs w:val="18"/>
                <w:lang w:val="es-CO" w:eastAsia="en-US" w:bidi="ar-SA"/>
              </w:rPr>
              <w:t>Subdirección de Planeación y Ordenamiento Territorial</w:t>
            </w:r>
          </w:p>
        </w:tc>
        <w:tc>
          <w:tcPr>
            <w:tcW w:w="1418" w:type="dxa"/>
            <w:vAlign w:val="center"/>
            <w:hideMark/>
          </w:tcPr>
          <w:p w14:paraId="3C7358F0" w14:textId="2A228CE7" w:rsidR="00FD7AAE" w:rsidRPr="00481BAD" w:rsidRDefault="00FD7AAE" w:rsidP="00FD7AAE">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Pr>
                <w:rFonts w:ascii="Arial Narrow" w:eastAsia="Times New Roman" w:hAnsi="Arial Narrow" w:cs="Calibri"/>
                <w:color w:val="000000"/>
                <w:sz w:val="18"/>
                <w:szCs w:val="18"/>
                <w:lang w:val="es-CO" w:eastAsia="en-US" w:bidi="ar-SA"/>
              </w:rPr>
              <w:t>Profesional Especializado – Planeación Estratégica</w:t>
            </w:r>
          </w:p>
        </w:tc>
        <w:tc>
          <w:tcPr>
            <w:tcW w:w="1276" w:type="dxa"/>
            <w:vAlign w:val="center"/>
            <w:hideMark/>
          </w:tcPr>
          <w:p w14:paraId="3027D0D2" w14:textId="33F282CD" w:rsidR="00FD7AAE" w:rsidRPr="00481BAD" w:rsidRDefault="00FD7AAE" w:rsidP="002F1C7B">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sz w:val="18"/>
                <w:szCs w:val="18"/>
                <w:lang w:val="es-CO" w:eastAsia="en-US" w:bidi="ar-SA"/>
              </w:rPr>
            </w:pPr>
            <w:r w:rsidRPr="00481BAD">
              <w:rPr>
                <w:rFonts w:ascii="Arial Narrow" w:eastAsia="Times New Roman" w:hAnsi="Arial Narrow" w:cs="Calibri"/>
                <w:color w:val="000000"/>
                <w:sz w:val="18"/>
                <w:szCs w:val="18"/>
                <w:lang w:val="es-CO" w:eastAsia="en-US" w:bidi="ar-SA"/>
              </w:rPr>
              <w:t>31/05/202</w:t>
            </w:r>
            <w:r w:rsidR="002F1C7B">
              <w:rPr>
                <w:rFonts w:ascii="Arial Narrow" w:eastAsia="Times New Roman" w:hAnsi="Arial Narrow" w:cs="Calibri"/>
                <w:color w:val="000000"/>
                <w:sz w:val="18"/>
                <w:szCs w:val="18"/>
                <w:lang w:val="es-CO" w:eastAsia="en-US" w:bidi="ar-SA"/>
              </w:rPr>
              <w:t>2</w:t>
            </w:r>
          </w:p>
        </w:tc>
      </w:tr>
    </w:tbl>
    <w:p w14:paraId="7A1F6F64" w14:textId="2E849802" w:rsidR="00121D94" w:rsidRPr="00AA4808" w:rsidRDefault="00121D94" w:rsidP="00FD7AAE">
      <w:pPr>
        <w:jc w:val="both"/>
      </w:pPr>
    </w:p>
    <w:sectPr w:rsidR="00121D94" w:rsidRPr="00AA4808" w:rsidSect="00481BAD">
      <w:headerReference w:type="default" r:id="rId9"/>
      <w:footerReference w:type="default" r:id="rId10"/>
      <w:pgSz w:w="12240" w:h="15840"/>
      <w:pgMar w:top="1701" w:right="1418" w:bottom="1701"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4F8F9" w14:textId="77777777" w:rsidR="00A479EE" w:rsidRDefault="00A479EE" w:rsidP="0049090C">
      <w:r>
        <w:separator/>
      </w:r>
    </w:p>
  </w:endnote>
  <w:endnote w:type="continuationSeparator" w:id="0">
    <w:p w14:paraId="0EB06F7D" w14:textId="77777777" w:rsidR="00A479EE" w:rsidRDefault="00A479EE" w:rsidP="00490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BE248" w14:textId="5E0B781D" w:rsidR="009D13DA" w:rsidRDefault="009D13DA">
    <w:pPr>
      <w:pStyle w:val="Piedepgina"/>
      <w:jc w:val="center"/>
      <w:rPr>
        <w:caps/>
        <w:color w:val="5B9BD5" w:themeColor="accent1"/>
      </w:rPr>
    </w:pPr>
    <w:r>
      <w:rPr>
        <w:noProof/>
        <w:lang w:val="en-US" w:eastAsia="en-US" w:bidi="ar-SA"/>
      </w:rPr>
      <w:drawing>
        <wp:anchor distT="0" distB="0" distL="114300" distR="114300" simplePos="0" relativeHeight="251673600" behindDoc="1" locked="0" layoutInCell="1" allowOverlap="1" wp14:anchorId="4F3B5773" wp14:editId="1B0A50EA">
          <wp:simplePos x="0" y="0"/>
          <wp:positionH relativeFrom="column">
            <wp:posOffset>-655972</wp:posOffset>
          </wp:positionH>
          <wp:positionV relativeFrom="paragraph">
            <wp:posOffset>296597</wp:posOffset>
          </wp:positionV>
          <wp:extent cx="6961505" cy="908050"/>
          <wp:effectExtent l="0" t="0" r="0" b="6350"/>
          <wp:wrapTight wrapText="bothSides">
            <wp:wrapPolygon edited="0">
              <wp:start x="0" y="0"/>
              <wp:lineTo x="0" y="21298"/>
              <wp:lineTo x="21515" y="21298"/>
              <wp:lineTo x="21515" y="0"/>
              <wp:lineTo x="0" y="0"/>
            </wp:wrapPolygon>
          </wp:wrapTight>
          <wp:docPr id="9" name="Imagen 9" descr="SEDE PRIN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DE PRINCIP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1505" cy="908050"/>
                  </a:xfrm>
                  <a:prstGeom prst="rect">
                    <a:avLst/>
                  </a:prstGeom>
                  <a:noFill/>
                </pic:spPr>
              </pic:pic>
            </a:graphicData>
          </a:graphic>
          <wp14:sizeRelH relativeFrom="page">
            <wp14:pctWidth>0</wp14:pctWidth>
          </wp14:sizeRelH>
          <wp14:sizeRelV relativeFrom="page">
            <wp14:pctHeight>0</wp14:pctHeight>
          </wp14:sizeRelV>
        </wp:anchor>
      </w:drawing>
    </w: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A479EE">
      <w:rPr>
        <w:caps/>
        <w:noProof/>
        <w:color w:val="5B9BD5" w:themeColor="accent1"/>
      </w:rPr>
      <w:t>1</w:t>
    </w:r>
    <w:r>
      <w:rPr>
        <w:caps/>
        <w:color w:val="5B9BD5" w:themeColor="accent1"/>
      </w:rPr>
      <w:fldChar w:fldCharType="end"/>
    </w:r>
  </w:p>
  <w:p w14:paraId="0610BC05" w14:textId="66A28818" w:rsidR="009D13DA" w:rsidRPr="00F74332" w:rsidRDefault="009D13DA" w:rsidP="00F7433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4325D" w14:textId="77777777" w:rsidR="00A479EE" w:rsidRDefault="00A479EE" w:rsidP="0049090C">
      <w:r>
        <w:separator/>
      </w:r>
    </w:p>
  </w:footnote>
  <w:footnote w:type="continuationSeparator" w:id="0">
    <w:p w14:paraId="7F4C4177" w14:textId="77777777" w:rsidR="00A479EE" w:rsidRDefault="00A479EE" w:rsidP="004909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84F68" w14:textId="1ECDB2D7" w:rsidR="009D13DA" w:rsidRDefault="009D13DA" w:rsidP="00D1202A">
    <w:pPr>
      <w:pStyle w:val="Encabezado"/>
      <w:tabs>
        <w:tab w:val="left" w:pos="3675"/>
      </w:tabs>
    </w:pPr>
    <w:r>
      <w:rPr>
        <w:noProof/>
        <w:lang w:val="en-US" w:eastAsia="en-US" w:bidi="ar-SA"/>
      </w:rPr>
      <w:drawing>
        <wp:anchor distT="0" distB="0" distL="114300" distR="114300" simplePos="0" relativeHeight="251671552" behindDoc="0" locked="0" layoutInCell="1" allowOverlap="1" wp14:anchorId="71C7EFEA" wp14:editId="3BA93131">
          <wp:simplePos x="0" y="0"/>
          <wp:positionH relativeFrom="column">
            <wp:posOffset>2457450</wp:posOffset>
          </wp:positionH>
          <wp:positionV relativeFrom="paragraph">
            <wp:posOffset>-248285</wp:posOffset>
          </wp:positionV>
          <wp:extent cx="3910156" cy="8763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0156" cy="8763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0D90"/>
    <w:multiLevelType w:val="hybridMultilevel"/>
    <w:tmpl w:val="DEF890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84354"/>
    <w:multiLevelType w:val="hybridMultilevel"/>
    <w:tmpl w:val="1CC4157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439CA"/>
    <w:multiLevelType w:val="hybridMultilevel"/>
    <w:tmpl w:val="7E060872"/>
    <w:lvl w:ilvl="0" w:tplc="04090005">
      <w:start w:val="1"/>
      <w:numFmt w:val="bullet"/>
      <w:lvlText w:val=""/>
      <w:lvlJc w:val="left"/>
      <w:pPr>
        <w:ind w:left="642" w:hanging="360"/>
      </w:pPr>
      <w:rPr>
        <w:rFonts w:ascii="Wingdings" w:hAnsi="Wingdings" w:hint="default"/>
      </w:rPr>
    </w:lvl>
    <w:lvl w:ilvl="1" w:tplc="04090005">
      <w:start w:val="1"/>
      <w:numFmt w:val="bullet"/>
      <w:lvlText w:val=""/>
      <w:lvlJc w:val="left"/>
      <w:pPr>
        <w:ind w:left="1362" w:hanging="360"/>
      </w:pPr>
      <w:rPr>
        <w:rFonts w:ascii="Wingdings" w:hAnsi="Wingdings" w:hint="default"/>
      </w:rPr>
    </w:lvl>
    <w:lvl w:ilvl="2" w:tplc="04090005" w:tentative="1">
      <w:start w:val="1"/>
      <w:numFmt w:val="bullet"/>
      <w:lvlText w:val=""/>
      <w:lvlJc w:val="left"/>
      <w:pPr>
        <w:ind w:left="2082" w:hanging="360"/>
      </w:pPr>
      <w:rPr>
        <w:rFonts w:ascii="Wingdings" w:hAnsi="Wingdings" w:hint="default"/>
      </w:rPr>
    </w:lvl>
    <w:lvl w:ilvl="3" w:tplc="04090001" w:tentative="1">
      <w:start w:val="1"/>
      <w:numFmt w:val="bullet"/>
      <w:lvlText w:val=""/>
      <w:lvlJc w:val="left"/>
      <w:pPr>
        <w:ind w:left="2802" w:hanging="360"/>
      </w:pPr>
      <w:rPr>
        <w:rFonts w:ascii="Symbol" w:hAnsi="Symbol" w:hint="default"/>
      </w:rPr>
    </w:lvl>
    <w:lvl w:ilvl="4" w:tplc="04090003" w:tentative="1">
      <w:start w:val="1"/>
      <w:numFmt w:val="bullet"/>
      <w:lvlText w:val="o"/>
      <w:lvlJc w:val="left"/>
      <w:pPr>
        <w:ind w:left="3522" w:hanging="360"/>
      </w:pPr>
      <w:rPr>
        <w:rFonts w:ascii="Courier New" w:hAnsi="Courier New" w:cs="Courier New" w:hint="default"/>
      </w:rPr>
    </w:lvl>
    <w:lvl w:ilvl="5" w:tplc="04090005" w:tentative="1">
      <w:start w:val="1"/>
      <w:numFmt w:val="bullet"/>
      <w:lvlText w:val=""/>
      <w:lvlJc w:val="left"/>
      <w:pPr>
        <w:ind w:left="4242" w:hanging="360"/>
      </w:pPr>
      <w:rPr>
        <w:rFonts w:ascii="Wingdings" w:hAnsi="Wingdings" w:hint="default"/>
      </w:rPr>
    </w:lvl>
    <w:lvl w:ilvl="6" w:tplc="04090001" w:tentative="1">
      <w:start w:val="1"/>
      <w:numFmt w:val="bullet"/>
      <w:lvlText w:val=""/>
      <w:lvlJc w:val="left"/>
      <w:pPr>
        <w:ind w:left="4962" w:hanging="360"/>
      </w:pPr>
      <w:rPr>
        <w:rFonts w:ascii="Symbol" w:hAnsi="Symbol" w:hint="default"/>
      </w:rPr>
    </w:lvl>
    <w:lvl w:ilvl="7" w:tplc="04090003" w:tentative="1">
      <w:start w:val="1"/>
      <w:numFmt w:val="bullet"/>
      <w:lvlText w:val="o"/>
      <w:lvlJc w:val="left"/>
      <w:pPr>
        <w:ind w:left="5682" w:hanging="360"/>
      </w:pPr>
      <w:rPr>
        <w:rFonts w:ascii="Courier New" w:hAnsi="Courier New" w:cs="Courier New" w:hint="default"/>
      </w:rPr>
    </w:lvl>
    <w:lvl w:ilvl="8" w:tplc="04090005" w:tentative="1">
      <w:start w:val="1"/>
      <w:numFmt w:val="bullet"/>
      <w:lvlText w:val=""/>
      <w:lvlJc w:val="left"/>
      <w:pPr>
        <w:ind w:left="6402" w:hanging="360"/>
      </w:pPr>
      <w:rPr>
        <w:rFonts w:ascii="Wingdings" w:hAnsi="Wingdings" w:hint="default"/>
      </w:rPr>
    </w:lvl>
  </w:abstractNum>
  <w:abstractNum w:abstractNumId="3" w15:restartNumberingAfterBreak="0">
    <w:nsid w:val="13F710D0"/>
    <w:multiLevelType w:val="multilevel"/>
    <w:tmpl w:val="5A8050CC"/>
    <w:lvl w:ilvl="0">
      <w:start w:val="1"/>
      <w:numFmt w:val="decimal"/>
      <w:lvlText w:val="%1"/>
      <w:lvlJc w:val="left"/>
      <w:pPr>
        <w:ind w:left="360" w:hanging="360"/>
      </w:pPr>
      <w:rPr>
        <w:rFonts w:hint="default"/>
      </w:rPr>
    </w:lvl>
    <w:lvl w:ilvl="1">
      <w:start w:val="1"/>
      <w:numFmt w:val="decimal"/>
      <w:lvlText w:val="%1.%2"/>
      <w:lvlJc w:val="left"/>
      <w:pPr>
        <w:ind w:left="1121" w:hanging="360"/>
      </w:pPr>
      <w:rPr>
        <w:rFonts w:hint="default"/>
      </w:rPr>
    </w:lvl>
    <w:lvl w:ilvl="2">
      <w:start w:val="1"/>
      <w:numFmt w:val="decimal"/>
      <w:lvlText w:val="%1.%2.%3"/>
      <w:lvlJc w:val="left"/>
      <w:pPr>
        <w:ind w:left="2242" w:hanging="720"/>
      </w:pPr>
      <w:rPr>
        <w:rFonts w:hint="default"/>
      </w:rPr>
    </w:lvl>
    <w:lvl w:ilvl="3">
      <w:start w:val="1"/>
      <w:numFmt w:val="decimal"/>
      <w:lvlText w:val="%1.%2.%3.%4"/>
      <w:lvlJc w:val="left"/>
      <w:pPr>
        <w:ind w:left="3003" w:hanging="720"/>
      </w:pPr>
      <w:rPr>
        <w:rFonts w:hint="default"/>
      </w:rPr>
    </w:lvl>
    <w:lvl w:ilvl="4">
      <w:start w:val="1"/>
      <w:numFmt w:val="decimal"/>
      <w:lvlText w:val="%1.%2.%3.%4.%5"/>
      <w:lvlJc w:val="left"/>
      <w:pPr>
        <w:ind w:left="4124" w:hanging="1080"/>
      </w:pPr>
      <w:rPr>
        <w:rFonts w:hint="default"/>
      </w:rPr>
    </w:lvl>
    <w:lvl w:ilvl="5">
      <w:start w:val="1"/>
      <w:numFmt w:val="decimal"/>
      <w:lvlText w:val="%1.%2.%3.%4.%5.%6"/>
      <w:lvlJc w:val="left"/>
      <w:pPr>
        <w:ind w:left="4885" w:hanging="1080"/>
      </w:pPr>
      <w:rPr>
        <w:rFonts w:hint="default"/>
      </w:rPr>
    </w:lvl>
    <w:lvl w:ilvl="6">
      <w:start w:val="1"/>
      <w:numFmt w:val="decimal"/>
      <w:lvlText w:val="%1.%2.%3.%4.%5.%6.%7"/>
      <w:lvlJc w:val="left"/>
      <w:pPr>
        <w:ind w:left="6006" w:hanging="1440"/>
      </w:pPr>
      <w:rPr>
        <w:rFonts w:hint="default"/>
      </w:rPr>
    </w:lvl>
    <w:lvl w:ilvl="7">
      <w:start w:val="1"/>
      <w:numFmt w:val="decimal"/>
      <w:lvlText w:val="%1.%2.%3.%4.%5.%6.%7.%8"/>
      <w:lvlJc w:val="left"/>
      <w:pPr>
        <w:ind w:left="6767" w:hanging="1440"/>
      </w:pPr>
      <w:rPr>
        <w:rFonts w:hint="default"/>
      </w:rPr>
    </w:lvl>
    <w:lvl w:ilvl="8">
      <w:start w:val="1"/>
      <w:numFmt w:val="decimal"/>
      <w:lvlText w:val="%1.%2.%3.%4.%5.%6.%7.%8.%9"/>
      <w:lvlJc w:val="left"/>
      <w:pPr>
        <w:ind w:left="7888" w:hanging="1800"/>
      </w:pPr>
      <w:rPr>
        <w:rFonts w:hint="default"/>
      </w:rPr>
    </w:lvl>
  </w:abstractNum>
  <w:abstractNum w:abstractNumId="4" w15:restartNumberingAfterBreak="0">
    <w:nsid w:val="24D257C3"/>
    <w:multiLevelType w:val="multilevel"/>
    <w:tmpl w:val="FD286A70"/>
    <w:lvl w:ilvl="0">
      <w:start w:val="1"/>
      <w:numFmt w:val="decimal"/>
      <w:lvlText w:val="%1."/>
      <w:lvlJc w:val="left"/>
      <w:pPr>
        <w:ind w:left="762" w:hanging="360"/>
      </w:pPr>
      <w:rPr>
        <w:rFonts w:hint="default"/>
      </w:rPr>
    </w:lvl>
    <w:lvl w:ilvl="1">
      <w:start w:val="2"/>
      <w:numFmt w:val="decimal"/>
      <w:isLgl/>
      <w:lvlText w:val="%1.%2"/>
      <w:lvlJc w:val="left"/>
      <w:pPr>
        <w:ind w:left="762" w:hanging="360"/>
      </w:pPr>
      <w:rPr>
        <w:rFonts w:hint="default"/>
      </w:rPr>
    </w:lvl>
    <w:lvl w:ilvl="2">
      <w:start w:val="1"/>
      <w:numFmt w:val="decimal"/>
      <w:isLgl/>
      <w:lvlText w:val="%1.%2.%3"/>
      <w:lvlJc w:val="left"/>
      <w:pPr>
        <w:ind w:left="1122" w:hanging="720"/>
      </w:pPr>
      <w:rPr>
        <w:rFonts w:hint="default"/>
      </w:rPr>
    </w:lvl>
    <w:lvl w:ilvl="3">
      <w:start w:val="1"/>
      <w:numFmt w:val="decimal"/>
      <w:isLgl/>
      <w:lvlText w:val="%1.%2.%3.%4"/>
      <w:lvlJc w:val="left"/>
      <w:pPr>
        <w:ind w:left="1122" w:hanging="720"/>
      </w:pPr>
      <w:rPr>
        <w:rFonts w:hint="default"/>
      </w:rPr>
    </w:lvl>
    <w:lvl w:ilvl="4">
      <w:start w:val="1"/>
      <w:numFmt w:val="decimal"/>
      <w:isLgl/>
      <w:lvlText w:val="%1.%2.%3.%4.%5"/>
      <w:lvlJc w:val="left"/>
      <w:pPr>
        <w:ind w:left="1482" w:hanging="1080"/>
      </w:pPr>
      <w:rPr>
        <w:rFonts w:hint="default"/>
      </w:rPr>
    </w:lvl>
    <w:lvl w:ilvl="5">
      <w:start w:val="1"/>
      <w:numFmt w:val="decimal"/>
      <w:isLgl/>
      <w:lvlText w:val="%1.%2.%3.%4.%5.%6"/>
      <w:lvlJc w:val="left"/>
      <w:pPr>
        <w:ind w:left="1482" w:hanging="1080"/>
      </w:pPr>
      <w:rPr>
        <w:rFonts w:hint="default"/>
      </w:rPr>
    </w:lvl>
    <w:lvl w:ilvl="6">
      <w:start w:val="1"/>
      <w:numFmt w:val="decimal"/>
      <w:isLgl/>
      <w:lvlText w:val="%1.%2.%3.%4.%5.%6.%7"/>
      <w:lvlJc w:val="left"/>
      <w:pPr>
        <w:ind w:left="1842" w:hanging="1440"/>
      </w:pPr>
      <w:rPr>
        <w:rFonts w:hint="default"/>
      </w:rPr>
    </w:lvl>
    <w:lvl w:ilvl="7">
      <w:start w:val="1"/>
      <w:numFmt w:val="decimal"/>
      <w:isLgl/>
      <w:lvlText w:val="%1.%2.%3.%4.%5.%6.%7.%8"/>
      <w:lvlJc w:val="left"/>
      <w:pPr>
        <w:ind w:left="1842" w:hanging="1440"/>
      </w:pPr>
      <w:rPr>
        <w:rFonts w:hint="default"/>
      </w:rPr>
    </w:lvl>
    <w:lvl w:ilvl="8">
      <w:start w:val="1"/>
      <w:numFmt w:val="decimal"/>
      <w:isLgl/>
      <w:lvlText w:val="%1.%2.%3.%4.%5.%6.%7.%8.%9"/>
      <w:lvlJc w:val="left"/>
      <w:pPr>
        <w:ind w:left="2202" w:hanging="1800"/>
      </w:pPr>
      <w:rPr>
        <w:rFonts w:hint="default"/>
      </w:rPr>
    </w:lvl>
  </w:abstractNum>
  <w:abstractNum w:abstractNumId="5" w15:restartNumberingAfterBreak="0">
    <w:nsid w:val="2C1E3A4C"/>
    <w:multiLevelType w:val="hybridMultilevel"/>
    <w:tmpl w:val="7BA4E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90267"/>
    <w:multiLevelType w:val="multilevel"/>
    <w:tmpl w:val="A3E62284"/>
    <w:lvl w:ilvl="0">
      <w:start w:val="1"/>
      <w:numFmt w:val="decimal"/>
      <w:lvlText w:val="%1"/>
      <w:lvlJc w:val="left"/>
      <w:pPr>
        <w:ind w:left="360" w:hanging="360"/>
      </w:pPr>
      <w:rPr>
        <w:rFonts w:hint="default"/>
      </w:rPr>
    </w:lvl>
    <w:lvl w:ilvl="1">
      <w:start w:val="4"/>
      <w:numFmt w:val="decimal"/>
      <w:lvlText w:val="%1.%2"/>
      <w:lvlJc w:val="left"/>
      <w:pPr>
        <w:ind w:left="762" w:hanging="360"/>
      </w:pPr>
      <w:rPr>
        <w:rFonts w:hint="default"/>
      </w:rPr>
    </w:lvl>
    <w:lvl w:ilvl="2">
      <w:start w:val="1"/>
      <w:numFmt w:val="decimal"/>
      <w:lvlText w:val="%1.%2.%3"/>
      <w:lvlJc w:val="left"/>
      <w:pPr>
        <w:ind w:left="1524" w:hanging="720"/>
      </w:pPr>
      <w:rPr>
        <w:rFonts w:hint="default"/>
      </w:rPr>
    </w:lvl>
    <w:lvl w:ilvl="3">
      <w:start w:val="1"/>
      <w:numFmt w:val="decimal"/>
      <w:lvlText w:val="%1.%2.%3.%4"/>
      <w:lvlJc w:val="left"/>
      <w:pPr>
        <w:ind w:left="1926" w:hanging="720"/>
      </w:pPr>
      <w:rPr>
        <w:rFonts w:hint="default"/>
      </w:rPr>
    </w:lvl>
    <w:lvl w:ilvl="4">
      <w:start w:val="1"/>
      <w:numFmt w:val="decimal"/>
      <w:lvlText w:val="%1.%2.%3.%4.%5"/>
      <w:lvlJc w:val="left"/>
      <w:pPr>
        <w:ind w:left="2688" w:hanging="1080"/>
      </w:pPr>
      <w:rPr>
        <w:rFonts w:hint="default"/>
      </w:rPr>
    </w:lvl>
    <w:lvl w:ilvl="5">
      <w:start w:val="1"/>
      <w:numFmt w:val="decimal"/>
      <w:lvlText w:val="%1.%2.%3.%4.%5.%6"/>
      <w:lvlJc w:val="left"/>
      <w:pPr>
        <w:ind w:left="3090" w:hanging="1080"/>
      </w:pPr>
      <w:rPr>
        <w:rFonts w:hint="default"/>
      </w:rPr>
    </w:lvl>
    <w:lvl w:ilvl="6">
      <w:start w:val="1"/>
      <w:numFmt w:val="decimal"/>
      <w:lvlText w:val="%1.%2.%3.%4.%5.%6.%7"/>
      <w:lvlJc w:val="left"/>
      <w:pPr>
        <w:ind w:left="3852" w:hanging="1440"/>
      </w:pPr>
      <w:rPr>
        <w:rFonts w:hint="default"/>
      </w:rPr>
    </w:lvl>
    <w:lvl w:ilvl="7">
      <w:start w:val="1"/>
      <w:numFmt w:val="decimal"/>
      <w:lvlText w:val="%1.%2.%3.%4.%5.%6.%7.%8"/>
      <w:lvlJc w:val="left"/>
      <w:pPr>
        <w:ind w:left="4254" w:hanging="1440"/>
      </w:pPr>
      <w:rPr>
        <w:rFonts w:hint="default"/>
      </w:rPr>
    </w:lvl>
    <w:lvl w:ilvl="8">
      <w:start w:val="1"/>
      <w:numFmt w:val="decimal"/>
      <w:lvlText w:val="%1.%2.%3.%4.%5.%6.%7.%8.%9"/>
      <w:lvlJc w:val="left"/>
      <w:pPr>
        <w:ind w:left="5016" w:hanging="1800"/>
      </w:pPr>
      <w:rPr>
        <w:rFonts w:hint="default"/>
      </w:rPr>
    </w:lvl>
  </w:abstractNum>
  <w:abstractNum w:abstractNumId="7" w15:restartNumberingAfterBreak="0">
    <w:nsid w:val="3AC13DEF"/>
    <w:multiLevelType w:val="hybridMultilevel"/>
    <w:tmpl w:val="4FD887C6"/>
    <w:lvl w:ilvl="0" w:tplc="ECEA76DE">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5927A9"/>
    <w:multiLevelType w:val="multilevel"/>
    <w:tmpl w:val="3166980C"/>
    <w:lvl w:ilvl="0">
      <w:start w:val="1"/>
      <w:numFmt w:val="decimal"/>
      <w:lvlText w:val="%1."/>
      <w:lvlJc w:val="left"/>
      <w:pPr>
        <w:ind w:left="762" w:hanging="360"/>
      </w:pPr>
      <w:rPr>
        <w:rFonts w:hint="default"/>
      </w:rPr>
    </w:lvl>
    <w:lvl w:ilvl="1">
      <w:start w:val="1"/>
      <w:numFmt w:val="decimal"/>
      <w:isLgl/>
      <w:lvlText w:val="%1.%2"/>
      <w:lvlJc w:val="left"/>
      <w:pPr>
        <w:ind w:left="762" w:hanging="360"/>
      </w:pPr>
      <w:rPr>
        <w:rFonts w:hint="default"/>
      </w:rPr>
    </w:lvl>
    <w:lvl w:ilvl="2">
      <w:start w:val="1"/>
      <w:numFmt w:val="decimal"/>
      <w:isLgl/>
      <w:lvlText w:val="%1.%2.%3"/>
      <w:lvlJc w:val="left"/>
      <w:pPr>
        <w:ind w:left="1122" w:hanging="720"/>
      </w:pPr>
      <w:rPr>
        <w:rFonts w:hint="default"/>
      </w:rPr>
    </w:lvl>
    <w:lvl w:ilvl="3">
      <w:start w:val="1"/>
      <w:numFmt w:val="decimal"/>
      <w:isLgl/>
      <w:lvlText w:val="%1.%2.%3.%4"/>
      <w:lvlJc w:val="left"/>
      <w:pPr>
        <w:ind w:left="1122" w:hanging="720"/>
      </w:pPr>
      <w:rPr>
        <w:rFonts w:hint="default"/>
      </w:rPr>
    </w:lvl>
    <w:lvl w:ilvl="4">
      <w:start w:val="1"/>
      <w:numFmt w:val="decimal"/>
      <w:isLgl/>
      <w:lvlText w:val="%1.%2.%3.%4.%5"/>
      <w:lvlJc w:val="left"/>
      <w:pPr>
        <w:ind w:left="1482" w:hanging="1080"/>
      </w:pPr>
      <w:rPr>
        <w:rFonts w:hint="default"/>
      </w:rPr>
    </w:lvl>
    <w:lvl w:ilvl="5">
      <w:start w:val="1"/>
      <w:numFmt w:val="decimal"/>
      <w:isLgl/>
      <w:lvlText w:val="%1.%2.%3.%4.%5.%6"/>
      <w:lvlJc w:val="left"/>
      <w:pPr>
        <w:ind w:left="1482" w:hanging="1080"/>
      </w:pPr>
      <w:rPr>
        <w:rFonts w:hint="default"/>
      </w:rPr>
    </w:lvl>
    <w:lvl w:ilvl="6">
      <w:start w:val="1"/>
      <w:numFmt w:val="decimal"/>
      <w:isLgl/>
      <w:lvlText w:val="%1.%2.%3.%4.%5.%6.%7"/>
      <w:lvlJc w:val="left"/>
      <w:pPr>
        <w:ind w:left="1842" w:hanging="1440"/>
      </w:pPr>
      <w:rPr>
        <w:rFonts w:hint="default"/>
      </w:rPr>
    </w:lvl>
    <w:lvl w:ilvl="7">
      <w:start w:val="1"/>
      <w:numFmt w:val="decimal"/>
      <w:isLgl/>
      <w:lvlText w:val="%1.%2.%3.%4.%5.%6.%7.%8"/>
      <w:lvlJc w:val="left"/>
      <w:pPr>
        <w:ind w:left="1842" w:hanging="1440"/>
      </w:pPr>
      <w:rPr>
        <w:rFonts w:hint="default"/>
      </w:rPr>
    </w:lvl>
    <w:lvl w:ilvl="8">
      <w:start w:val="1"/>
      <w:numFmt w:val="decimal"/>
      <w:isLgl/>
      <w:lvlText w:val="%1.%2.%3.%4.%5.%6.%7.%8.%9"/>
      <w:lvlJc w:val="left"/>
      <w:pPr>
        <w:ind w:left="2202" w:hanging="1800"/>
      </w:pPr>
      <w:rPr>
        <w:rFonts w:hint="default"/>
      </w:rPr>
    </w:lvl>
  </w:abstractNum>
  <w:abstractNum w:abstractNumId="9" w15:restartNumberingAfterBreak="0">
    <w:nsid w:val="43136E3F"/>
    <w:multiLevelType w:val="hybridMultilevel"/>
    <w:tmpl w:val="4D229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610D17"/>
    <w:multiLevelType w:val="hybridMultilevel"/>
    <w:tmpl w:val="A68E358E"/>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554D3533"/>
    <w:multiLevelType w:val="hybridMultilevel"/>
    <w:tmpl w:val="29B6B5FE"/>
    <w:lvl w:ilvl="0" w:tplc="240A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2" w15:restartNumberingAfterBreak="0">
    <w:nsid w:val="6204715B"/>
    <w:multiLevelType w:val="hybridMultilevel"/>
    <w:tmpl w:val="2116A9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B21ABE"/>
    <w:multiLevelType w:val="hybridMultilevel"/>
    <w:tmpl w:val="2D0C777E"/>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5"/>
  </w:num>
  <w:num w:numId="2">
    <w:abstractNumId w:val="11"/>
  </w:num>
  <w:num w:numId="3">
    <w:abstractNumId w:val="10"/>
  </w:num>
  <w:num w:numId="4">
    <w:abstractNumId w:val="13"/>
  </w:num>
  <w:num w:numId="5">
    <w:abstractNumId w:val="0"/>
  </w:num>
  <w:num w:numId="6">
    <w:abstractNumId w:val="1"/>
  </w:num>
  <w:num w:numId="7">
    <w:abstractNumId w:val="12"/>
  </w:num>
  <w:num w:numId="8">
    <w:abstractNumId w:val="4"/>
  </w:num>
  <w:num w:numId="9">
    <w:abstractNumId w:val="7"/>
  </w:num>
  <w:num w:numId="10">
    <w:abstractNumId w:val="2"/>
  </w:num>
  <w:num w:numId="11">
    <w:abstractNumId w:val="3"/>
  </w:num>
  <w:num w:numId="12">
    <w:abstractNumId w:val="9"/>
  </w:num>
  <w:num w:numId="13">
    <w:abstractNumId w:val="8"/>
  </w:num>
  <w:num w:numId="1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mirrorMargin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90C"/>
    <w:rsid w:val="00005161"/>
    <w:rsid w:val="00006C08"/>
    <w:rsid w:val="00031FC2"/>
    <w:rsid w:val="000401DD"/>
    <w:rsid w:val="000447DE"/>
    <w:rsid w:val="00054651"/>
    <w:rsid w:val="0006156E"/>
    <w:rsid w:val="0006513C"/>
    <w:rsid w:val="00065821"/>
    <w:rsid w:val="00066921"/>
    <w:rsid w:val="00073037"/>
    <w:rsid w:val="000A4F96"/>
    <w:rsid w:val="000C5B5D"/>
    <w:rsid w:val="000C7127"/>
    <w:rsid w:val="000D6CEE"/>
    <w:rsid w:val="000E28E7"/>
    <w:rsid w:val="000E32F7"/>
    <w:rsid w:val="000E74A5"/>
    <w:rsid w:val="000F419B"/>
    <w:rsid w:val="00105D1C"/>
    <w:rsid w:val="0011014B"/>
    <w:rsid w:val="0011296D"/>
    <w:rsid w:val="00114BC5"/>
    <w:rsid w:val="00121D94"/>
    <w:rsid w:val="00152DAD"/>
    <w:rsid w:val="00165C73"/>
    <w:rsid w:val="00173911"/>
    <w:rsid w:val="00193E9F"/>
    <w:rsid w:val="00195A7A"/>
    <w:rsid w:val="001A0780"/>
    <w:rsid w:val="001B3D51"/>
    <w:rsid w:val="001C5848"/>
    <w:rsid w:val="001C6FE7"/>
    <w:rsid w:val="001D079D"/>
    <w:rsid w:val="001E09C1"/>
    <w:rsid w:val="001F154F"/>
    <w:rsid w:val="00201306"/>
    <w:rsid w:val="00203132"/>
    <w:rsid w:val="002048AE"/>
    <w:rsid w:val="0020666F"/>
    <w:rsid w:val="00227022"/>
    <w:rsid w:val="00230B22"/>
    <w:rsid w:val="002348A7"/>
    <w:rsid w:val="00235664"/>
    <w:rsid w:val="002362A7"/>
    <w:rsid w:val="00253773"/>
    <w:rsid w:val="0026750B"/>
    <w:rsid w:val="00270561"/>
    <w:rsid w:val="00277A7A"/>
    <w:rsid w:val="002945C1"/>
    <w:rsid w:val="002C32BA"/>
    <w:rsid w:val="002E254F"/>
    <w:rsid w:val="002E4718"/>
    <w:rsid w:val="002F08F4"/>
    <w:rsid w:val="002F1C7B"/>
    <w:rsid w:val="002F3859"/>
    <w:rsid w:val="0032251E"/>
    <w:rsid w:val="00323811"/>
    <w:rsid w:val="003258AD"/>
    <w:rsid w:val="00332327"/>
    <w:rsid w:val="00334298"/>
    <w:rsid w:val="003554B9"/>
    <w:rsid w:val="003757C2"/>
    <w:rsid w:val="003813CB"/>
    <w:rsid w:val="00393A9F"/>
    <w:rsid w:val="003B4732"/>
    <w:rsid w:val="003B7F8A"/>
    <w:rsid w:val="003C2C79"/>
    <w:rsid w:val="003C34E3"/>
    <w:rsid w:val="003E3539"/>
    <w:rsid w:val="003E7000"/>
    <w:rsid w:val="00402336"/>
    <w:rsid w:val="004279DB"/>
    <w:rsid w:val="004341C5"/>
    <w:rsid w:val="00441DC0"/>
    <w:rsid w:val="004456AE"/>
    <w:rsid w:val="004540C8"/>
    <w:rsid w:val="00461B21"/>
    <w:rsid w:val="00462782"/>
    <w:rsid w:val="00464B7B"/>
    <w:rsid w:val="00470FEF"/>
    <w:rsid w:val="00471C1C"/>
    <w:rsid w:val="00481BAD"/>
    <w:rsid w:val="00484611"/>
    <w:rsid w:val="0049090C"/>
    <w:rsid w:val="00492D2E"/>
    <w:rsid w:val="004A4071"/>
    <w:rsid w:val="004A7E34"/>
    <w:rsid w:val="004B398C"/>
    <w:rsid w:val="004B761D"/>
    <w:rsid w:val="004C7BDF"/>
    <w:rsid w:val="004E35AA"/>
    <w:rsid w:val="004E70B6"/>
    <w:rsid w:val="004E72DE"/>
    <w:rsid w:val="005027BF"/>
    <w:rsid w:val="00502ABD"/>
    <w:rsid w:val="005053EB"/>
    <w:rsid w:val="00516B44"/>
    <w:rsid w:val="00522045"/>
    <w:rsid w:val="005333C3"/>
    <w:rsid w:val="00542A96"/>
    <w:rsid w:val="00546FF6"/>
    <w:rsid w:val="00547BD1"/>
    <w:rsid w:val="0055274E"/>
    <w:rsid w:val="0057254C"/>
    <w:rsid w:val="005874A1"/>
    <w:rsid w:val="00592156"/>
    <w:rsid w:val="005928FD"/>
    <w:rsid w:val="005941E8"/>
    <w:rsid w:val="005A0A0D"/>
    <w:rsid w:val="005B774F"/>
    <w:rsid w:val="005D27AC"/>
    <w:rsid w:val="005E0ACA"/>
    <w:rsid w:val="005E445F"/>
    <w:rsid w:val="005E5269"/>
    <w:rsid w:val="005E5F6A"/>
    <w:rsid w:val="006029D3"/>
    <w:rsid w:val="00602E3E"/>
    <w:rsid w:val="00610B31"/>
    <w:rsid w:val="00625FFB"/>
    <w:rsid w:val="006557AA"/>
    <w:rsid w:val="00667487"/>
    <w:rsid w:val="00670156"/>
    <w:rsid w:val="00670DC0"/>
    <w:rsid w:val="00682DB1"/>
    <w:rsid w:val="00683003"/>
    <w:rsid w:val="006A480B"/>
    <w:rsid w:val="006B2989"/>
    <w:rsid w:val="006C03E8"/>
    <w:rsid w:val="006D394E"/>
    <w:rsid w:val="006E3DF7"/>
    <w:rsid w:val="006E64AB"/>
    <w:rsid w:val="006F5BCC"/>
    <w:rsid w:val="00702EAE"/>
    <w:rsid w:val="007033AB"/>
    <w:rsid w:val="00703441"/>
    <w:rsid w:val="0071083B"/>
    <w:rsid w:val="00712898"/>
    <w:rsid w:val="00716F51"/>
    <w:rsid w:val="007201C0"/>
    <w:rsid w:val="00726B60"/>
    <w:rsid w:val="00735056"/>
    <w:rsid w:val="00743A1F"/>
    <w:rsid w:val="00744304"/>
    <w:rsid w:val="00756BC0"/>
    <w:rsid w:val="00761471"/>
    <w:rsid w:val="007703D5"/>
    <w:rsid w:val="00782637"/>
    <w:rsid w:val="007830DB"/>
    <w:rsid w:val="0079113F"/>
    <w:rsid w:val="00796C9A"/>
    <w:rsid w:val="00796D33"/>
    <w:rsid w:val="007A0144"/>
    <w:rsid w:val="007A7316"/>
    <w:rsid w:val="007A7980"/>
    <w:rsid w:val="007B0100"/>
    <w:rsid w:val="007B5C08"/>
    <w:rsid w:val="007B62C7"/>
    <w:rsid w:val="007E61F8"/>
    <w:rsid w:val="007E7BE5"/>
    <w:rsid w:val="00803185"/>
    <w:rsid w:val="00803989"/>
    <w:rsid w:val="0080422D"/>
    <w:rsid w:val="00830669"/>
    <w:rsid w:val="008356D9"/>
    <w:rsid w:val="0084238E"/>
    <w:rsid w:val="00854859"/>
    <w:rsid w:val="00867525"/>
    <w:rsid w:val="008933D9"/>
    <w:rsid w:val="00893786"/>
    <w:rsid w:val="008A4946"/>
    <w:rsid w:val="008B0092"/>
    <w:rsid w:val="008B52D1"/>
    <w:rsid w:val="008C4EB8"/>
    <w:rsid w:val="008C6E91"/>
    <w:rsid w:val="008D682A"/>
    <w:rsid w:val="008E0084"/>
    <w:rsid w:val="00954AAF"/>
    <w:rsid w:val="00964BB3"/>
    <w:rsid w:val="0097279F"/>
    <w:rsid w:val="0099320B"/>
    <w:rsid w:val="00993223"/>
    <w:rsid w:val="0099666D"/>
    <w:rsid w:val="009A1819"/>
    <w:rsid w:val="009A3665"/>
    <w:rsid w:val="009B4AC5"/>
    <w:rsid w:val="009C0D0E"/>
    <w:rsid w:val="009C40F7"/>
    <w:rsid w:val="009D13DA"/>
    <w:rsid w:val="009D40A0"/>
    <w:rsid w:val="009E0A4C"/>
    <w:rsid w:val="009E373B"/>
    <w:rsid w:val="009E7AB8"/>
    <w:rsid w:val="009F55AC"/>
    <w:rsid w:val="009F69F2"/>
    <w:rsid w:val="009F70CB"/>
    <w:rsid w:val="00A002D6"/>
    <w:rsid w:val="00A0535A"/>
    <w:rsid w:val="00A06B2E"/>
    <w:rsid w:val="00A203E2"/>
    <w:rsid w:val="00A20AB3"/>
    <w:rsid w:val="00A23CE2"/>
    <w:rsid w:val="00A3288F"/>
    <w:rsid w:val="00A46225"/>
    <w:rsid w:val="00A479EE"/>
    <w:rsid w:val="00A57A5A"/>
    <w:rsid w:val="00A61026"/>
    <w:rsid w:val="00A61AED"/>
    <w:rsid w:val="00A64625"/>
    <w:rsid w:val="00A70F30"/>
    <w:rsid w:val="00A87722"/>
    <w:rsid w:val="00A93C97"/>
    <w:rsid w:val="00A96170"/>
    <w:rsid w:val="00A96629"/>
    <w:rsid w:val="00AA4808"/>
    <w:rsid w:val="00AC57A3"/>
    <w:rsid w:val="00AD7915"/>
    <w:rsid w:val="00AE02BF"/>
    <w:rsid w:val="00AE055C"/>
    <w:rsid w:val="00AE15DE"/>
    <w:rsid w:val="00AE3EC8"/>
    <w:rsid w:val="00AF3325"/>
    <w:rsid w:val="00B01D07"/>
    <w:rsid w:val="00B121EC"/>
    <w:rsid w:val="00B35C1A"/>
    <w:rsid w:val="00B37ED4"/>
    <w:rsid w:val="00B47F28"/>
    <w:rsid w:val="00B5015E"/>
    <w:rsid w:val="00B6717F"/>
    <w:rsid w:val="00B76402"/>
    <w:rsid w:val="00B852B1"/>
    <w:rsid w:val="00B860E5"/>
    <w:rsid w:val="00B90D44"/>
    <w:rsid w:val="00B93BAA"/>
    <w:rsid w:val="00B94A42"/>
    <w:rsid w:val="00B970C3"/>
    <w:rsid w:val="00BA0244"/>
    <w:rsid w:val="00BA5BDE"/>
    <w:rsid w:val="00BB044E"/>
    <w:rsid w:val="00BB32A8"/>
    <w:rsid w:val="00BC6292"/>
    <w:rsid w:val="00BD1FD1"/>
    <w:rsid w:val="00BE015B"/>
    <w:rsid w:val="00BE4B33"/>
    <w:rsid w:val="00BF03B4"/>
    <w:rsid w:val="00BF051E"/>
    <w:rsid w:val="00C10FDB"/>
    <w:rsid w:val="00C155FD"/>
    <w:rsid w:val="00C20051"/>
    <w:rsid w:val="00C20A5E"/>
    <w:rsid w:val="00C22085"/>
    <w:rsid w:val="00C30C18"/>
    <w:rsid w:val="00C34B79"/>
    <w:rsid w:val="00C41797"/>
    <w:rsid w:val="00C47976"/>
    <w:rsid w:val="00C47CEB"/>
    <w:rsid w:val="00C5095D"/>
    <w:rsid w:val="00C70FD9"/>
    <w:rsid w:val="00C770A5"/>
    <w:rsid w:val="00C8213F"/>
    <w:rsid w:val="00C850E0"/>
    <w:rsid w:val="00CA057F"/>
    <w:rsid w:val="00CA093D"/>
    <w:rsid w:val="00CA4D19"/>
    <w:rsid w:val="00CA664D"/>
    <w:rsid w:val="00CB1319"/>
    <w:rsid w:val="00CC5343"/>
    <w:rsid w:val="00CC5ADC"/>
    <w:rsid w:val="00CD29B5"/>
    <w:rsid w:val="00CF78BF"/>
    <w:rsid w:val="00D006FD"/>
    <w:rsid w:val="00D1202A"/>
    <w:rsid w:val="00D2096A"/>
    <w:rsid w:val="00D3655E"/>
    <w:rsid w:val="00D375D0"/>
    <w:rsid w:val="00D456A0"/>
    <w:rsid w:val="00D62BC4"/>
    <w:rsid w:val="00D65114"/>
    <w:rsid w:val="00D7398E"/>
    <w:rsid w:val="00D7649D"/>
    <w:rsid w:val="00D817B4"/>
    <w:rsid w:val="00D83035"/>
    <w:rsid w:val="00D85333"/>
    <w:rsid w:val="00DA1BDE"/>
    <w:rsid w:val="00DB3898"/>
    <w:rsid w:val="00DB4571"/>
    <w:rsid w:val="00DB6B83"/>
    <w:rsid w:val="00DC1E39"/>
    <w:rsid w:val="00DC4BB6"/>
    <w:rsid w:val="00DC5CD9"/>
    <w:rsid w:val="00DC6AD1"/>
    <w:rsid w:val="00DD65A1"/>
    <w:rsid w:val="00DE0959"/>
    <w:rsid w:val="00DF12A9"/>
    <w:rsid w:val="00E1035D"/>
    <w:rsid w:val="00E10812"/>
    <w:rsid w:val="00E31F77"/>
    <w:rsid w:val="00E36154"/>
    <w:rsid w:val="00E526B8"/>
    <w:rsid w:val="00E85A59"/>
    <w:rsid w:val="00E863E3"/>
    <w:rsid w:val="00E90649"/>
    <w:rsid w:val="00EA0BD8"/>
    <w:rsid w:val="00EF1B4F"/>
    <w:rsid w:val="00EF4EDE"/>
    <w:rsid w:val="00F1124E"/>
    <w:rsid w:val="00F1377D"/>
    <w:rsid w:val="00F17BA0"/>
    <w:rsid w:val="00F3388C"/>
    <w:rsid w:val="00F67549"/>
    <w:rsid w:val="00F74332"/>
    <w:rsid w:val="00F810FC"/>
    <w:rsid w:val="00F86339"/>
    <w:rsid w:val="00FB30E5"/>
    <w:rsid w:val="00FB4781"/>
    <w:rsid w:val="00FC63DF"/>
    <w:rsid w:val="00FD0A09"/>
    <w:rsid w:val="00FD0FEF"/>
    <w:rsid w:val="00FD4604"/>
    <w:rsid w:val="00FD65C4"/>
    <w:rsid w:val="00FD7AAE"/>
    <w:rsid w:val="00FE095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C21F3F"/>
  <w15:docId w15:val="{DBDA8637-DC77-4E6E-B608-B3636D1F0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C4EB8"/>
    <w:pPr>
      <w:widowControl w:val="0"/>
      <w:autoSpaceDE w:val="0"/>
      <w:autoSpaceDN w:val="0"/>
      <w:spacing w:after="0" w:line="240" w:lineRule="auto"/>
    </w:pPr>
    <w:rPr>
      <w:rFonts w:ascii="Arial" w:eastAsia="Arial" w:hAnsi="Arial" w:cs="Arial"/>
      <w:lang w:val="es-ES" w:eastAsia="es-ES" w:bidi="es-ES"/>
    </w:rPr>
  </w:style>
  <w:style w:type="paragraph" w:styleId="Ttulo1">
    <w:name w:val="heading 1"/>
    <w:basedOn w:val="Normal"/>
    <w:link w:val="Ttulo1Car"/>
    <w:uiPriority w:val="1"/>
    <w:qFormat/>
    <w:rsid w:val="008C4EB8"/>
    <w:pPr>
      <w:ind w:left="402"/>
      <w:outlineLvl w:val="0"/>
    </w:pPr>
    <w:rPr>
      <w:b/>
      <w:bCs/>
    </w:rPr>
  </w:style>
  <w:style w:type="paragraph" w:styleId="Ttulo2">
    <w:name w:val="heading 2"/>
    <w:basedOn w:val="Normal"/>
    <w:next w:val="Normal"/>
    <w:link w:val="Ttulo2Car"/>
    <w:uiPriority w:val="9"/>
    <w:unhideWhenUsed/>
    <w:qFormat/>
    <w:rsid w:val="00C4179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06692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090C"/>
    <w:pPr>
      <w:tabs>
        <w:tab w:val="center" w:pos="4419"/>
        <w:tab w:val="right" w:pos="8838"/>
      </w:tabs>
    </w:pPr>
  </w:style>
  <w:style w:type="character" w:customStyle="1" w:styleId="EncabezadoCar">
    <w:name w:val="Encabezado Car"/>
    <w:basedOn w:val="Fuentedeprrafopredeter"/>
    <w:link w:val="Encabezado"/>
    <w:uiPriority w:val="99"/>
    <w:rsid w:val="0049090C"/>
  </w:style>
  <w:style w:type="paragraph" w:styleId="Piedepgina">
    <w:name w:val="footer"/>
    <w:basedOn w:val="Normal"/>
    <w:link w:val="PiedepginaCar"/>
    <w:uiPriority w:val="99"/>
    <w:unhideWhenUsed/>
    <w:rsid w:val="0049090C"/>
    <w:pPr>
      <w:tabs>
        <w:tab w:val="center" w:pos="4419"/>
        <w:tab w:val="right" w:pos="8838"/>
      </w:tabs>
    </w:pPr>
  </w:style>
  <w:style w:type="character" w:customStyle="1" w:styleId="PiedepginaCar">
    <w:name w:val="Pie de página Car"/>
    <w:basedOn w:val="Fuentedeprrafopredeter"/>
    <w:link w:val="Piedepgina"/>
    <w:uiPriority w:val="99"/>
    <w:rsid w:val="0049090C"/>
  </w:style>
  <w:style w:type="character" w:styleId="Hipervnculo">
    <w:name w:val="Hyperlink"/>
    <w:basedOn w:val="Fuentedeprrafopredeter"/>
    <w:uiPriority w:val="99"/>
    <w:unhideWhenUsed/>
    <w:rsid w:val="00470FEF"/>
    <w:rPr>
      <w:color w:val="0563C1" w:themeColor="hyperlink"/>
      <w:u w:val="single"/>
    </w:rPr>
  </w:style>
  <w:style w:type="character" w:customStyle="1" w:styleId="Ttulo1Car">
    <w:name w:val="Título 1 Car"/>
    <w:basedOn w:val="Fuentedeprrafopredeter"/>
    <w:link w:val="Ttulo1"/>
    <w:uiPriority w:val="1"/>
    <w:rsid w:val="008C4EB8"/>
    <w:rPr>
      <w:rFonts w:ascii="Arial" w:eastAsia="Arial" w:hAnsi="Arial" w:cs="Arial"/>
      <w:b/>
      <w:bCs/>
      <w:lang w:val="es-ES" w:eastAsia="es-ES" w:bidi="es-ES"/>
    </w:rPr>
  </w:style>
  <w:style w:type="table" w:customStyle="1" w:styleId="TableNormal">
    <w:name w:val="Table Normal"/>
    <w:uiPriority w:val="2"/>
    <w:semiHidden/>
    <w:unhideWhenUsed/>
    <w:qFormat/>
    <w:rsid w:val="008C4E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8C4EB8"/>
  </w:style>
  <w:style w:type="character" w:customStyle="1" w:styleId="TextoindependienteCar">
    <w:name w:val="Texto independiente Car"/>
    <w:basedOn w:val="Fuentedeprrafopredeter"/>
    <w:link w:val="Textoindependiente"/>
    <w:uiPriority w:val="1"/>
    <w:rsid w:val="008C4EB8"/>
    <w:rPr>
      <w:rFonts w:ascii="Arial" w:eastAsia="Arial" w:hAnsi="Arial" w:cs="Arial"/>
      <w:lang w:val="es-ES" w:eastAsia="es-ES" w:bidi="es-ES"/>
    </w:rPr>
  </w:style>
  <w:style w:type="paragraph" w:styleId="Prrafodelista">
    <w:name w:val="List Paragraph"/>
    <w:basedOn w:val="Normal"/>
    <w:uiPriority w:val="34"/>
    <w:qFormat/>
    <w:rsid w:val="008C4EB8"/>
    <w:pPr>
      <w:ind w:left="1122" w:hanging="361"/>
    </w:pPr>
  </w:style>
  <w:style w:type="paragraph" w:customStyle="1" w:styleId="TableParagraph">
    <w:name w:val="Table Paragraph"/>
    <w:basedOn w:val="Normal"/>
    <w:uiPriority w:val="1"/>
    <w:qFormat/>
    <w:rsid w:val="008C4EB8"/>
  </w:style>
  <w:style w:type="table" w:styleId="Tablaconcuadrcula">
    <w:name w:val="Table Grid"/>
    <w:basedOn w:val="Tablanormal"/>
    <w:uiPriority w:val="39"/>
    <w:rsid w:val="00854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4179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lang w:val="en-US" w:eastAsia="en-US" w:bidi="ar-SA"/>
    </w:rPr>
  </w:style>
  <w:style w:type="character" w:customStyle="1" w:styleId="Ttulo2Car">
    <w:name w:val="Título 2 Car"/>
    <w:basedOn w:val="Fuentedeprrafopredeter"/>
    <w:link w:val="Ttulo2"/>
    <w:uiPriority w:val="9"/>
    <w:rsid w:val="00C41797"/>
    <w:rPr>
      <w:rFonts w:asciiTheme="majorHAnsi" w:eastAsiaTheme="majorEastAsia" w:hAnsiTheme="majorHAnsi" w:cstheme="majorBidi"/>
      <w:color w:val="2E74B5" w:themeColor="accent1" w:themeShade="BF"/>
      <w:sz w:val="26"/>
      <w:szCs w:val="26"/>
      <w:lang w:val="es-ES" w:eastAsia="es-ES" w:bidi="es-ES"/>
    </w:rPr>
  </w:style>
  <w:style w:type="paragraph" w:styleId="TDC1">
    <w:name w:val="toc 1"/>
    <w:basedOn w:val="Normal"/>
    <w:next w:val="Normal"/>
    <w:autoRedefine/>
    <w:uiPriority w:val="39"/>
    <w:unhideWhenUsed/>
    <w:rsid w:val="00441DC0"/>
    <w:pPr>
      <w:spacing w:after="100"/>
    </w:pPr>
  </w:style>
  <w:style w:type="paragraph" w:styleId="TDC2">
    <w:name w:val="toc 2"/>
    <w:basedOn w:val="Normal"/>
    <w:next w:val="Normal"/>
    <w:autoRedefine/>
    <w:uiPriority w:val="39"/>
    <w:unhideWhenUsed/>
    <w:rsid w:val="00441DC0"/>
    <w:pPr>
      <w:spacing w:after="100"/>
      <w:ind w:left="220"/>
    </w:pPr>
  </w:style>
  <w:style w:type="character" w:styleId="Textoennegrita">
    <w:name w:val="Strong"/>
    <w:uiPriority w:val="22"/>
    <w:qFormat/>
    <w:rsid w:val="005928FD"/>
    <w:rPr>
      <w:b/>
      <w:bCs/>
    </w:rPr>
  </w:style>
  <w:style w:type="paragraph" w:styleId="TDC3">
    <w:name w:val="toc 3"/>
    <w:basedOn w:val="Normal"/>
    <w:next w:val="Normal"/>
    <w:autoRedefine/>
    <w:uiPriority w:val="39"/>
    <w:unhideWhenUsed/>
    <w:rsid w:val="00A61026"/>
    <w:pPr>
      <w:spacing w:after="100"/>
      <w:ind w:left="440"/>
    </w:pPr>
  </w:style>
  <w:style w:type="table" w:customStyle="1" w:styleId="Tabladelista3-nfasis21">
    <w:name w:val="Tabla de lista 3 - Énfasis 21"/>
    <w:basedOn w:val="Tablanormal"/>
    <w:next w:val="Tabladelista3-nfasis2"/>
    <w:uiPriority w:val="48"/>
    <w:rsid w:val="006C03E8"/>
    <w:pPr>
      <w:spacing w:after="0" w:line="240" w:lineRule="auto"/>
    </w:pPr>
    <w:tblPr>
      <w:tblStyleRowBandSize w:val="1"/>
      <w:tblStyleColBandSize w:val="1"/>
      <w:tblBorders>
        <w:top w:val="single" w:sz="4" w:space="0" w:color="8AB833"/>
        <w:left w:val="single" w:sz="4" w:space="0" w:color="8AB833"/>
        <w:bottom w:val="single" w:sz="4" w:space="0" w:color="8AB833"/>
        <w:right w:val="single" w:sz="4" w:space="0" w:color="8AB833"/>
      </w:tblBorders>
    </w:tblPr>
    <w:tblStylePr w:type="firstRow">
      <w:rPr>
        <w:b/>
        <w:bCs/>
        <w:color w:val="FFFFFF"/>
      </w:rPr>
      <w:tblPr/>
      <w:tcPr>
        <w:shd w:val="clear" w:color="auto" w:fill="8AB833"/>
      </w:tcPr>
    </w:tblStylePr>
    <w:tblStylePr w:type="lastRow">
      <w:rPr>
        <w:b/>
        <w:bCs/>
      </w:rPr>
      <w:tblPr/>
      <w:tcPr>
        <w:tcBorders>
          <w:top w:val="double" w:sz="4" w:space="0" w:color="8AB833"/>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AB833"/>
          <w:right w:val="single" w:sz="4" w:space="0" w:color="8AB833"/>
        </w:tcBorders>
      </w:tcPr>
    </w:tblStylePr>
    <w:tblStylePr w:type="band1Horz">
      <w:tblPr/>
      <w:tcPr>
        <w:tcBorders>
          <w:top w:val="single" w:sz="4" w:space="0" w:color="8AB833"/>
          <w:bottom w:val="single" w:sz="4" w:space="0" w:color="8AB83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B833"/>
          <w:left w:val="nil"/>
        </w:tcBorders>
      </w:tcPr>
    </w:tblStylePr>
    <w:tblStylePr w:type="swCell">
      <w:tblPr/>
      <w:tcPr>
        <w:tcBorders>
          <w:top w:val="double" w:sz="4" w:space="0" w:color="8AB833"/>
          <w:right w:val="nil"/>
        </w:tcBorders>
      </w:tcPr>
    </w:tblStylePr>
  </w:style>
  <w:style w:type="table" w:styleId="Tabladelista3-nfasis2">
    <w:name w:val="List Table 3 Accent 2"/>
    <w:basedOn w:val="Tablanormal"/>
    <w:uiPriority w:val="48"/>
    <w:rsid w:val="006C03E8"/>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styleId="Descripcin">
    <w:name w:val="caption"/>
    <w:basedOn w:val="Normal"/>
    <w:next w:val="Normal"/>
    <w:uiPriority w:val="35"/>
    <w:unhideWhenUsed/>
    <w:qFormat/>
    <w:rsid w:val="00114BC5"/>
    <w:pPr>
      <w:spacing w:after="200"/>
    </w:pPr>
    <w:rPr>
      <w:i/>
      <w:iCs/>
      <w:color w:val="44546A" w:themeColor="text2"/>
      <w:sz w:val="18"/>
      <w:szCs w:val="18"/>
    </w:rPr>
  </w:style>
  <w:style w:type="paragraph" w:styleId="Tabladeilustraciones">
    <w:name w:val="table of figures"/>
    <w:basedOn w:val="Normal"/>
    <w:next w:val="Normal"/>
    <w:uiPriority w:val="99"/>
    <w:unhideWhenUsed/>
    <w:rsid w:val="005E5269"/>
  </w:style>
  <w:style w:type="table" w:styleId="Cuadrculadetablaclara">
    <w:name w:val="Grid Table Light"/>
    <w:basedOn w:val="Tablanormal"/>
    <w:uiPriority w:val="99"/>
    <w:rsid w:val="003258A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99"/>
    <w:rsid w:val="003258A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4">
    <w:name w:val="Plain Table 4"/>
    <w:basedOn w:val="Tablanormal"/>
    <w:uiPriority w:val="99"/>
    <w:rsid w:val="003258A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4-nfasis2">
    <w:name w:val="Grid Table 4 Accent 2"/>
    <w:basedOn w:val="Tablanormal"/>
    <w:uiPriority w:val="49"/>
    <w:rsid w:val="003258A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4-nfasis6">
    <w:name w:val="Grid Table 4 Accent 6"/>
    <w:basedOn w:val="Tablanormal"/>
    <w:uiPriority w:val="49"/>
    <w:rsid w:val="003258A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1clara-nfasis6">
    <w:name w:val="List Table 1 Light Accent 6"/>
    <w:basedOn w:val="Tablanormal"/>
    <w:uiPriority w:val="46"/>
    <w:rsid w:val="003258AD"/>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nfasis4">
    <w:name w:val="List Table 3 Accent 4"/>
    <w:basedOn w:val="Tablanormal"/>
    <w:uiPriority w:val="48"/>
    <w:rsid w:val="003258AD"/>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adecuadrcula1clara-nfasis4">
    <w:name w:val="Grid Table 1 Light Accent 4"/>
    <w:basedOn w:val="Tablanormal"/>
    <w:uiPriority w:val="46"/>
    <w:rsid w:val="00D62BC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decuadrcula2-nfasis4">
    <w:name w:val="Grid Table 2 Accent 4"/>
    <w:basedOn w:val="Tablanormal"/>
    <w:uiPriority w:val="47"/>
    <w:rsid w:val="00D62BC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cuadrcula4-nfasis4">
    <w:name w:val="Grid Table 4 Accent 4"/>
    <w:basedOn w:val="Tablanormal"/>
    <w:uiPriority w:val="49"/>
    <w:rsid w:val="00D62BC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cuadrcula6concolores-nfasis4">
    <w:name w:val="Grid Table 6 Colorful Accent 4"/>
    <w:basedOn w:val="Tablanormal"/>
    <w:uiPriority w:val="51"/>
    <w:rsid w:val="00D62BC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cuadrcula6concolores-nfasis6">
    <w:name w:val="Grid Table 6 Colorful Accent 6"/>
    <w:basedOn w:val="Tablanormal"/>
    <w:uiPriority w:val="51"/>
    <w:rsid w:val="00D62BC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5oscura-nfasis4">
    <w:name w:val="Grid Table 5 Dark Accent 4"/>
    <w:basedOn w:val="Tablanormal"/>
    <w:uiPriority w:val="50"/>
    <w:rsid w:val="00D62B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decuadrcula5oscura-nfasis6">
    <w:name w:val="Grid Table 5 Dark Accent 6"/>
    <w:basedOn w:val="Tablanormal"/>
    <w:uiPriority w:val="50"/>
    <w:rsid w:val="00D62B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decuadrcula4-nfasis3">
    <w:name w:val="Grid Table 4 Accent 3"/>
    <w:basedOn w:val="Tablanormal"/>
    <w:uiPriority w:val="49"/>
    <w:rsid w:val="00D62BC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6concolores-nfasis3">
    <w:name w:val="Grid Table 6 Colorful Accent 3"/>
    <w:basedOn w:val="Tablanormal"/>
    <w:uiPriority w:val="51"/>
    <w:rsid w:val="004B761D"/>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tulo3Car">
    <w:name w:val="Título 3 Car"/>
    <w:basedOn w:val="Fuentedeprrafopredeter"/>
    <w:link w:val="Ttulo3"/>
    <w:uiPriority w:val="9"/>
    <w:semiHidden/>
    <w:rsid w:val="00066921"/>
    <w:rPr>
      <w:rFonts w:asciiTheme="majorHAnsi" w:eastAsiaTheme="majorEastAsia" w:hAnsiTheme="majorHAnsi" w:cstheme="majorBidi"/>
      <w:color w:val="1F4D78" w:themeColor="accent1" w:themeShade="7F"/>
      <w:sz w:val="24"/>
      <w:szCs w:val="24"/>
      <w:lang w:val="es-ES" w:eastAsia="es-ES" w:bidi="es-ES"/>
    </w:rPr>
  </w:style>
  <w:style w:type="paragraph" w:styleId="Textodeglobo">
    <w:name w:val="Balloon Text"/>
    <w:basedOn w:val="Normal"/>
    <w:link w:val="TextodegloboCar"/>
    <w:uiPriority w:val="99"/>
    <w:semiHidden/>
    <w:unhideWhenUsed/>
    <w:rsid w:val="00031F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1FC2"/>
    <w:rPr>
      <w:rFonts w:ascii="Segoe UI" w:eastAsia="Arial" w:hAnsi="Segoe UI" w:cs="Segoe UI"/>
      <w:sz w:val="18"/>
      <w:szCs w:val="18"/>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33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gov.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71DF0-3804-4F14-B963-DC5435E25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16</Pages>
  <Words>5263</Words>
  <Characters>30001</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Albeiro Cortes</dc:creator>
  <cp:keywords/>
  <dc:description/>
  <cp:lastModifiedBy>Usuario de Windows</cp:lastModifiedBy>
  <cp:revision>41</cp:revision>
  <cp:lastPrinted>2020-11-20T16:42:00Z</cp:lastPrinted>
  <dcterms:created xsi:type="dcterms:W3CDTF">2022-01-13T19:54:00Z</dcterms:created>
  <dcterms:modified xsi:type="dcterms:W3CDTF">2022-09-16T21:49:00Z</dcterms:modified>
</cp:coreProperties>
</file>